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46487BC" w:rsidR="00E30882" w:rsidRPr="00BD1CA9" w:rsidRDefault="00AC6576"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30882">
                                  <w:rPr>
                                    <w:b/>
                                    <w:bCs/>
                                    <w:color w:val="00B050"/>
                                    <w:sz w:val="40"/>
                                    <w:szCs w:val="56"/>
                                    <w:lang w:val="es-CL"/>
                                  </w:rPr>
                                  <w:t>Guía de usuario para la generación de reportes del sistema MRV de Guatemala</w:t>
                                </w:r>
                              </w:sdtContent>
                            </w:sdt>
                            <w:bookmarkEnd w:id="0"/>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46487BC" w:rsidR="00E30882" w:rsidRPr="00BD1CA9" w:rsidRDefault="00AC6576"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30882">
                            <w:rPr>
                              <w:b/>
                              <w:bCs/>
                              <w:color w:val="00B050"/>
                              <w:sz w:val="40"/>
                              <w:szCs w:val="56"/>
                              <w:lang w:val="es-CL"/>
                            </w:rPr>
                            <w:t>Guía de usuario para la generación de reportes del sistema MRV de Guatemala</w:t>
                          </w:r>
                        </w:sdtContent>
                      </w:sdt>
                      <w:bookmarkEnd w:id="1"/>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p w14:paraId="09E8A0F7" w14:textId="1F934E97" w:rsidR="00956A14" w:rsidRDefault="00956A14" w:rsidP="00956A14"/>
    <w:p w14:paraId="713AB5B8" w14:textId="41AEA7AE" w:rsidR="00956A14" w:rsidRPr="00C3755C" w:rsidRDefault="00C3755C">
      <w:pPr>
        <w:rPr>
          <w:lang w:val="es-CL"/>
        </w:rPr>
      </w:pPr>
      <w:r w:rsidRPr="00C3755C">
        <w:rPr>
          <w:lang w:val="es-CL"/>
        </w:rPr>
        <w:t>Tabla d</w:t>
      </w:r>
      <w:r>
        <w:rPr>
          <w:lang w:val="es-CL"/>
        </w:rPr>
        <w:t>e Contenido</w:t>
      </w:r>
      <w:r w:rsidR="00956A14" w:rsidRPr="00C3755C">
        <w:rPr>
          <w:lang w:val="es-CL"/>
        </w:rPr>
        <w:br w:type="page"/>
      </w:r>
    </w:p>
    <w:p w14:paraId="2DDD774A" w14:textId="5ACB6C2F" w:rsidR="00C3755C" w:rsidRPr="00C3755C" w:rsidRDefault="00C3755C">
      <w:pPr>
        <w:rPr>
          <w:lang w:val="es-CL"/>
        </w:rPr>
      </w:pPr>
    </w:p>
    <w:p w14:paraId="32E9BCA7" w14:textId="77777777" w:rsidR="00956A14" w:rsidRDefault="00956A14">
      <w:pPr>
        <w:rPr>
          <w:lang w:val="es-CL"/>
        </w:rPr>
      </w:pPr>
    </w:p>
    <w:p w14:paraId="47BA0516" w14:textId="77777777" w:rsidR="00956A14" w:rsidRDefault="00956A14">
      <w:pPr>
        <w:rPr>
          <w:lang w:val="es-CL"/>
        </w:rPr>
      </w:pPr>
      <w:r>
        <w:rPr>
          <w:lang w:val="es-CL"/>
        </w:rPr>
        <w:t>Listas de Figuras</w:t>
      </w:r>
    </w:p>
    <w:p w14:paraId="742341D7" w14:textId="18476D64" w:rsidR="00956A14" w:rsidRDefault="00956A14">
      <w:pPr>
        <w:pStyle w:val="Tabladeilustraciones"/>
        <w:tabs>
          <w:tab w:val="right" w:leader="dot" w:pos="8828"/>
        </w:tabs>
        <w:rPr>
          <w:rFonts w:eastAsiaTheme="minorEastAsia"/>
          <w:noProof/>
          <w:sz w:val="22"/>
          <w:szCs w:val="22"/>
          <w:lang w:val="es-CL" w:eastAsia="es-CL" w:bidi="ar-SA"/>
        </w:rPr>
      </w:pPr>
      <w:r>
        <w:rPr>
          <w:lang w:val="es-CL"/>
        </w:rPr>
        <w:fldChar w:fldCharType="begin"/>
      </w:r>
      <w:r>
        <w:rPr>
          <w:lang w:val="es-CL"/>
        </w:rPr>
        <w:instrText xml:space="preserve"> TOC \h \z \c "Figura" </w:instrText>
      </w:r>
      <w:r>
        <w:rPr>
          <w:lang w:val="es-CL"/>
        </w:rPr>
        <w:fldChar w:fldCharType="separate"/>
      </w:r>
      <w:hyperlink w:anchor="_Toc44531786" w:history="1">
        <w:r w:rsidRPr="007D1525">
          <w:rPr>
            <w:rStyle w:val="Hipervnculo"/>
            <w:noProof/>
          </w:rPr>
          <w:t>Figura 1. Subsistema “Datos de Actividad” del MRV</w:t>
        </w:r>
        <w:r>
          <w:rPr>
            <w:noProof/>
            <w:webHidden/>
          </w:rPr>
          <w:tab/>
        </w:r>
        <w:r>
          <w:rPr>
            <w:noProof/>
            <w:webHidden/>
          </w:rPr>
          <w:fldChar w:fldCharType="begin"/>
        </w:r>
        <w:r>
          <w:rPr>
            <w:noProof/>
            <w:webHidden/>
          </w:rPr>
          <w:instrText xml:space="preserve"> PAGEREF _Toc44531786 \h </w:instrText>
        </w:r>
        <w:r>
          <w:rPr>
            <w:noProof/>
            <w:webHidden/>
          </w:rPr>
        </w:r>
        <w:r>
          <w:rPr>
            <w:noProof/>
            <w:webHidden/>
          </w:rPr>
          <w:fldChar w:fldCharType="separate"/>
        </w:r>
        <w:r>
          <w:rPr>
            <w:noProof/>
            <w:webHidden/>
          </w:rPr>
          <w:t>5</w:t>
        </w:r>
        <w:r>
          <w:rPr>
            <w:noProof/>
            <w:webHidden/>
          </w:rPr>
          <w:fldChar w:fldCharType="end"/>
        </w:r>
      </w:hyperlink>
    </w:p>
    <w:p w14:paraId="07A1C9D9" w14:textId="69D3E2EC" w:rsidR="00956A14" w:rsidRDefault="00AC6576">
      <w:pPr>
        <w:pStyle w:val="Tabladeilustraciones"/>
        <w:tabs>
          <w:tab w:val="right" w:leader="dot" w:pos="8828"/>
        </w:tabs>
        <w:rPr>
          <w:rFonts w:eastAsiaTheme="minorEastAsia"/>
          <w:noProof/>
          <w:sz w:val="22"/>
          <w:szCs w:val="22"/>
          <w:lang w:val="es-CL" w:eastAsia="es-CL" w:bidi="ar-SA"/>
        </w:rPr>
      </w:pPr>
      <w:hyperlink w:anchor="_Toc44531787" w:history="1">
        <w:r w:rsidR="00956A14" w:rsidRPr="007D1525">
          <w:rPr>
            <w:rStyle w:val="Hipervnculo"/>
            <w:noProof/>
          </w:rPr>
          <w:t>Figura 2.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_Toc44531787 \h </w:instrText>
        </w:r>
        <w:r w:rsidR="00956A14">
          <w:rPr>
            <w:noProof/>
            <w:webHidden/>
          </w:rPr>
        </w:r>
        <w:r w:rsidR="00956A14">
          <w:rPr>
            <w:noProof/>
            <w:webHidden/>
          </w:rPr>
          <w:fldChar w:fldCharType="separate"/>
        </w:r>
        <w:r w:rsidR="00956A14">
          <w:rPr>
            <w:noProof/>
            <w:webHidden/>
          </w:rPr>
          <w:t>6</w:t>
        </w:r>
        <w:r w:rsidR="00956A14">
          <w:rPr>
            <w:noProof/>
            <w:webHidden/>
          </w:rPr>
          <w:fldChar w:fldCharType="end"/>
        </w:r>
      </w:hyperlink>
    </w:p>
    <w:p w14:paraId="64C93D4E" w14:textId="73A90E81" w:rsidR="00956A14" w:rsidRDefault="00AC6576">
      <w:pPr>
        <w:pStyle w:val="Tabladeilustraciones"/>
        <w:tabs>
          <w:tab w:val="right" w:leader="dot" w:pos="8828"/>
        </w:tabs>
        <w:rPr>
          <w:rFonts w:eastAsiaTheme="minorEastAsia"/>
          <w:noProof/>
          <w:sz w:val="22"/>
          <w:szCs w:val="22"/>
          <w:lang w:val="es-CL" w:eastAsia="es-CL" w:bidi="ar-SA"/>
        </w:rPr>
      </w:pPr>
      <w:hyperlink w:anchor="_Toc44531788" w:history="1">
        <w:r w:rsidR="00956A14" w:rsidRPr="007D1525">
          <w:rPr>
            <w:rStyle w:val="Hipervnculo"/>
            <w:noProof/>
          </w:rPr>
          <w:t>Figura 2. Herramienta para el reporte de los datos de actividad correspondientes al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_Toc44531788 \h </w:instrText>
        </w:r>
        <w:r w:rsidR="00956A14">
          <w:rPr>
            <w:noProof/>
            <w:webHidden/>
          </w:rPr>
        </w:r>
        <w:r w:rsidR="00956A14">
          <w:rPr>
            <w:noProof/>
            <w:webHidden/>
          </w:rPr>
          <w:fldChar w:fldCharType="separate"/>
        </w:r>
        <w:r w:rsidR="00956A14">
          <w:rPr>
            <w:noProof/>
            <w:webHidden/>
          </w:rPr>
          <w:t>7</w:t>
        </w:r>
        <w:r w:rsidR="00956A14">
          <w:rPr>
            <w:noProof/>
            <w:webHidden/>
          </w:rPr>
          <w:fldChar w:fldCharType="end"/>
        </w:r>
      </w:hyperlink>
    </w:p>
    <w:p w14:paraId="1741D160" w14:textId="58EB8D84" w:rsidR="00956A14" w:rsidRDefault="00AC6576">
      <w:pPr>
        <w:pStyle w:val="Tabladeilustraciones"/>
        <w:tabs>
          <w:tab w:val="right" w:leader="dot" w:pos="8828"/>
        </w:tabs>
        <w:rPr>
          <w:rFonts w:eastAsiaTheme="minorEastAsia"/>
          <w:noProof/>
          <w:sz w:val="22"/>
          <w:szCs w:val="22"/>
          <w:lang w:val="es-CL" w:eastAsia="es-CL" w:bidi="ar-SA"/>
        </w:rPr>
      </w:pPr>
      <w:hyperlink w:anchor="_Toc44531789" w:history="1">
        <w:r w:rsidR="00956A14" w:rsidRPr="007D1525">
          <w:rPr>
            <w:rStyle w:val="Hipervnculo"/>
            <w:noProof/>
          </w:rPr>
          <w:t>Figura 4. Ejemplo de reportes gráfico-numérico y geográfico utilizando la Herramienta del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_Toc44531789 \h </w:instrText>
        </w:r>
        <w:r w:rsidR="00956A14">
          <w:rPr>
            <w:noProof/>
            <w:webHidden/>
          </w:rPr>
        </w:r>
        <w:r w:rsidR="00956A14">
          <w:rPr>
            <w:noProof/>
            <w:webHidden/>
          </w:rPr>
          <w:fldChar w:fldCharType="separate"/>
        </w:r>
        <w:r w:rsidR="00956A14">
          <w:rPr>
            <w:noProof/>
            <w:webHidden/>
          </w:rPr>
          <w:t>8</w:t>
        </w:r>
        <w:r w:rsidR="00956A14">
          <w:rPr>
            <w:noProof/>
            <w:webHidden/>
          </w:rPr>
          <w:fldChar w:fldCharType="end"/>
        </w:r>
      </w:hyperlink>
    </w:p>
    <w:p w14:paraId="530A02E6" w14:textId="759A32B9" w:rsidR="00956A14" w:rsidRDefault="00AC6576">
      <w:pPr>
        <w:pStyle w:val="Tabladeilustraciones"/>
        <w:tabs>
          <w:tab w:val="right" w:leader="dot" w:pos="8828"/>
        </w:tabs>
        <w:rPr>
          <w:rFonts w:eastAsiaTheme="minorEastAsia"/>
          <w:noProof/>
          <w:sz w:val="22"/>
          <w:szCs w:val="22"/>
          <w:lang w:val="es-CL" w:eastAsia="es-CL" w:bidi="ar-SA"/>
        </w:rPr>
      </w:pPr>
      <w:hyperlink w:anchor="_Toc44531790" w:history="1">
        <w:r w:rsidR="00956A14" w:rsidRPr="007D1525">
          <w:rPr>
            <w:rStyle w:val="Hipervnculo"/>
            <w:noProof/>
            <w:lang w:val="es-ES_tradnl"/>
          </w:rPr>
          <w:t>Figura 5. Mapa de puntos de muestro para generar los Datos de actividad del Nivel de Referencia Subnacional de Guatemala</w:t>
        </w:r>
        <w:r w:rsidR="00956A14">
          <w:rPr>
            <w:noProof/>
            <w:webHidden/>
          </w:rPr>
          <w:tab/>
        </w:r>
        <w:r w:rsidR="00956A14">
          <w:rPr>
            <w:noProof/>
            <w:webHidden/>
          </w:rPr>
          <w:fldChar w:fldCharType="begin"/>
        </w:r>
        <w:r w:rsidR="00956A14">
          <w:rPr>
            <w:noProof/>
            <w:webHidden/>
          </w:rPr>
          <w:instrText xml:space="preserve"> PAGEREF _Toc44531790 \h </w:instrText>
        </w:r>
        <w:r w:rsidR="00956A14">
          <w:rPr>
            <w:noProof/>
            <w:webHidden/>
          </w:rPr>
        </w:r>
        <w:r w:rsidR="00956A14">
          <w:rPr>
            <w:noProof/>
            <w:webHidden/>
          </w:rPr>
          <w:fldChar w:fldCharType="separate"/>
        </w:r>
        <w:r w:rsidR="00956A14">
          <w:rPr>
            <w:noProof/>
            <w:webHidden/>
          </w:rPr>
          <w:t>9</w:t>
        </w:r>
        <w:r w:rsidR="00956A14">
          <w:rPr>
            <w:noProof/>
            <w:webHidden/>
          </w:rPr>
          <w:fldChar w:fldCharType="end"/>
        </w:r>
      </w:hyperlink>
    </w:p>
    <w:p w14:paraId="421E2625" w14:textId="7957BC96" w:rsidR="00956A14" w:rsidRDefault="00AC6576">
      <w:pPr>
        <w:pStyle w:val="Tabladeilustraciones"/>
        <w:tabs>
          <w:tab w:val="right" w:leader="dot" w:pos="8828"/>
        </w:tabs>
        <w:rPr>
          <w:rFonts w:eastAsiaTheme="minorEastAsia"/>
          <w:noProof/>
          <w:sz w:val="22"/>
          <w:szCs w:val="22"/>
          <w:lang w:val="es-CL" w:eastAsia="es-CL" w:bidi="ar-SA"/>
        </w:rPr>
      </w:pPr>
      <w:hyperlink w:anchor="_Toc44531791" w:history="1">
        <w:r w:rsidR="00956A14" w:rsidRPr="007D1525">
          <w:rPr>
            <w:rStyle w:val="Hipervnculo"/>
            <w:noProof/>
          </w:rPr>
          <w:t>Figura 2. Herramienta para el reporte de los datos de actividad correspondientes a la malla de puntos del Nivel de Referencia de emisiones Forestales de Guatemala 2006 - 2016</w:t>
        </w:r>
        <w:r w:rsidR="00956A14">
          <w:rPr>
            <w:noProof/>
            <w:webHidden/>
          </w:rPr>
          <w:tab/>
        </w:r>
        <w:r w:rsidR="00956A14">
          <w:rPr>
            <w:noProof/>
            <w:webHidden/>
          </w:rPr>
          <w:fldChar w:fldCharType="begin"/>
        </w:r>
        <w:r w:rsidR="00956A14">
          <w:rPr>
            <w:noProof/>
            <w:webHidden/>
          </w:rPr>
          <w:instrText xml:space="preserve"> PAGEREF _Toc44531791 \h </w:instrText>
        </w:r>
        <w:r w:rsidR="00956A14">
          <w:rPr>
            <w:noProof/>
            <w:webHidden/>
          </w:rPr>
        </w:r>
        <w:r w:rsidR="00956A14">
          <w:rPr>
            <w:noProof/>
            <w:webHidden/>
          </w:rPr>
          <w:fldChar w:fldCharType="separate"/>
        </w:r>
        <w:r w:rsidR="00956A14">
          <w:rPr>
            <w:noProof/>
            <w:webHidden/>
          </w:rPr>
          <w:t>10</w:t>
        </w:r>
        <w:r w:rsidR="00956A14">
          <w:rPr>
            <w:noProof/>
            <w:webHidden/>
          </w:rPr>
          <w:fldChar w:fldCharType="end"/>
        </w:r>
      </w:hyperlink>
    </w:p>
    <w:p w14:paraId="19AA2532" w14:textId="53856EFF" w:rsidR="00956A14" w:rsidRDefault="00AC6576">
      <w:pPr>
        <w:pStyle w:val="Tabladeilustraciones"/>
        <w:tabs>
          <w:tab w:val="right" w:leader="dot" w:pos="8828"/>
        </w:tabs>
        <w:rPr>
          <w:rFonts w:eastAsiaTheme="minorEastAsia"/>
          <w:noProof/>
          <w:sz w:val="22"/>
          <w:szCs w:val="22"/>
          <w:lang w:val="es-CL" w:eastAsia="es-CL" w:bidi="ar-SA"/>
        </w:rPr>
      </w:pPr>
      <w:hyperlink w:anchor="_Toc44531792" w:history="1">
        <w:r w:rsidR="00956A14" w:rsidRPr="007D1525">
          <w:rPr>
            <w:rStyle w:val="Hipervnculo"/>
            <w:noProof/>
          </w:rPr>
          <w:t>Figura 4. Ejemplo de reportes gráfico-numérico y geográfico utilizando la Herramienta del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_Toc44531792 \h </w:instrText>
        </w:r>
        <w:r w:rsidR="00956A14">
          <w:rPr>
            <w:noProof/>
            <w:webHidden/>
          </w:rPr>
        </w:r>
        <w:r w:rsidR="00956A14">
          <w:rPr>
            <w:noProof/>
            <w:webHidden/>
          </w:rPr>
          <w:fldChar w:fldCharType="separate"/>
        </w:r>
        <w:r w:rsidR="00956A14">
          <w:rPr>
            <w:noProof/>
            <w:webHidden/>
          </w:rPr>
          <w:t>10</w:t>
        </w:r>
        <w:r w:rsidR="00956A14">
          <w:rPr>
            <w:noProof/>
            <w:webHidden/>
          </w:rPr>
          <w:fldChar w:fldCharType="end"/>
        </w:r>
      </w:hyperlink>
    </w:p>
    <w:p w14:paraId="44DEEA25" w14:textId="2F61BB25" w:rsidR="00956A14" w:rsidRPr="00956A14" w:rsidRDefault="00956A14">
      <w:pPr>
        <w:rPr>
          <w:lang w:val="es-CL"/>
        </w:rPr>
      </w:pPr>
      <w:r>
        <w:rPr>
          <w:lang w:val="es-CL"/>
        </w:rPr>
        <w:fldChar w:fldCharType="end"/>
      </w:r>
      <w:r w:rsidRPr="00956A14">
        <w:rPr>
          <w:lang w:val="es-CL"/>
        </w:rPr>
        <w:br w:type="page"/>
      </w:r>
    </w:p>
    <w:p w14:paraId="64F124D4" w14:textId="77777777" w:rsidR="00956A14" w:rsidRPr="00956A14" w:rsidRDefault="00956A14" w:rsidP="00956A14">
      <w:pPr>
        <w:rPr>
          <w:lang w:val="es-CL"/>
        </w:rPr>
      </w:pPr>
    </w:p>
    <w:p w14:paraId="4B458496" w14:textId="6D8106A4" w:rsidR="00E30882" w:rsidRDefault="00E30882" w:rsidP="00E20165">
      <w:pPr>
        <w:pStyle w:val="Ttulo1"/>
        <w:numPr>
          <w:ilvl w:val="0"/>
          <w:numId w:val="2"/>
        </w:numPr>
      </w:pPr>
      <w:bookmarkStart w:id="2" w:name="_Toc44531847"/>
      <w:bookmarkStart w:id="3" w:name="_Toc44533161"/>
      <w:r>
        <w:t>El Sistema MRV</w:t>
      </w:r>
      <w:bookmarkEnd w:id="2"/>
      <w:bookmarkEnd w:id="3"/>
    </w:p>
    <w:p w14:paraId="65D664E6" w14:textId="6264F81B" w:rsidR="000C6ABA" w:rsidRDefault="00C3755C">
      <w:pPr>
        <w:rPr>
          <w:lang w:val="es-CL"/>
        </w:rPr>
      </w:pPr>
      <w:r>
        <w:rPr>
          <w:lang w:val="es-CL"/>
        </w:rPr>
        <w:t xml:space="preserve">Descripción del MRV, forma de acceso, </w:t>
      </w:r>
      <w:proofErr w:type="spellStart"/>
      <w:r>
        <w:rPr>
          <w:lang w:val="es-CL"/>
        </w:rPr>
        <w:t>etc</w:t>
      </w:r>
      <w:proofErr w:type="spellEnd"/>
      <w:r>
        <w:rPr>
          <w:lang w:val="es-CL"/>
        </w:rPr>
        <w:t xml:space="preserve"> (1 página)…..pendiente de redactar</w:t>
      </w:r>
    </w:p>
    <w:p w14:paraId="7C011E8F" w14:textId="77777777" w:rsidR="000C6ABA" w:rsidRDefault="000C6ABA" w:rsidP="000C6ABA">
      <w:pPr>
        <w:rPr>
          <w:lang w:val="es-CL"/>
        </w:rPr>
      </w:pPr>
    </w:p>
    <w:p w14:paraId="1D58DCD5" w14:textId="11088860" w:rsidR="000C6ABA" w:rsidRDefault="000E4A4A" w:rsidP="00E20165">
      <w:pPr>
        <w:pStyle w:val="Ttulo1"/>
        <w:numPr>
          <w:ilvl w:val="0"/>
          <w:numId w:val="2"/>
        </w:numPr>
      </w:pPr>
      <w:r>
        <w:t>Sub sistema: Causas de deforestación y degradación forestal</w:t>
      </w:r>
    </w:p>
    <w:p w14:paraId="1FE2A693" w14:textId="77777777" w:rsidR="001C7535" w:rsidRDefault="001C7535" w:rsidP="001C7535">
      <w:pPr>
        <w:spacing w:before="120" w:after="120"/>
        <w:rPr>
          <w:rFonts w:cstheme="minorHAnsi"/>
          <w:color w:val="000000" w:themeColor="text1"/>
          <w:lang w:val="es-CL" w:eastAsia="es-ES"/>
        </w:rPr>
      </w:pPr>
    </w:p>
    <w:p w14:paraId="08B8A02B" w14:textId="77777777" w:rsidR="00E833E0" w:rsidRPr="00E833E0" w:rsidRDefault="00E833E0" w:rsidP="00E833E0">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p>
    <w:p w14:paraId="4F9745AC" w14:textId="77777777" w:rsidR="00E833E0" w:rsidRPr="00E833E0" w:rsidRDefault="00E833E0" w:rsidP="00E833E0">
      <w:pPr>
        <w:pStyle w:val="Prrafodelista"/>
        <w:numPr>
          <w:ilvl w:val="0"/>
          <w:numId w:val="15"/>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w:t>
      </w:r>
      <w:r w:rsidRPr="00E833E0">
        <w:rPr>
          <w:rFonts w:cstheme="minorHAnsi"/>
          <w:color w:val="000000" w:themeColor="text1"/>
          <w:lang w:val="es-ES_tradnl" w:eastAsia="es-ES"/>
        </w:rPr>
        <w:t xml:space="preserve"> durante los años 2017 y 2019</w:t>
      </w:r>
      <w:r w:rsidRPr="00E833E0">
        <w:rPr>
          <w:rFonts w:cstheme="minorHAnsi"/>
          <w:color w:val="000000" w:themeColor="text1"/>
          <w:lang w:val="es-ES_tradnl" w:eastAsia="es-ES"/>
        </w:rPr>
        <w:t>.</w:t>
      </w:r>
    </w:p>
    <w:p w14:paraId="3D71C911" w14:textId="77777777" w:rsidR="00E833E0" w:rsidRPr="00E833E0" w:rsidRDefault="00E833E0" w:rsidP="00E833E0">
      <w:pPr>
        <w:pStyle w:val="Prrafodelista"/>
        <w:numPr>
          <w:ilvl w:val="0"/>
          <w:numId w:val="15"/>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6863B105" w14:textId="74377AF6" w:rsidR="00E833E0" w:rsidRPr="00E833E0" w:rsidRDefault="00E833E0" w:rsidP="00E833E0">
      <w:pPr>
        <w:pStyle w:val="Prrafodelista"/>
        <w:numPr>
          <w:ilvl w:val="0"/>
          <w:numId w:val="15"/>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Collect </w:t>
      </w:r>
      <w:proofErr w:type="spellStart"/>
      <w:r w:rsidRPr="00E833E0">
        <w:rPr>
          <w:rFonts w:cstheme="minorHAnsi"/>
          <w:color w:val="000000" w:themeColor="text1"/>
          <w:lang w:val="es-ES_tradnl" w:eastAsia="es-ES"/>
        </w:rPr>
        <w:t>Earth</w:t>
      </w:r>
      <w:proofErr w:type="spellEnd"/>
      <w:r w:rsidRPr="00E833E0">
        <w:rPr>
          <w:rFonts w:cstheme="minorHAnsi"/>
          <w:color w:val="000000" w:themeColor="text1"/>
          <w:lang w:val="es-ES_tradnl" w:eastAsia="es-ES"/>
        </w:rPr>
        <w:t xml:space="preserve">.  </w:t>
      </w:r>
    </w:p>
    <w:p w14:paraId="538B0261" w14:textId="5C5E9C92" w:rsidR="00E833E0" w:rsidRDefault="00E833E0" w:rsidP="00E833E0">
      <w:pPr>
        <w:pStyle w:val="Prrafodelista"/>
        <w:numPr>
          <w:ilvl w:val="0"/>
          <w:numId w:val="15"/>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34A97A2C" w14:textId="6B880010" w:rsidR="00E833E0" w:rsidRPr="00E833E0" w:rsidRDefault="00E833E0" w:rsidP="00E833E0">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resultados para Guatemala de las principales causas de deforestación y degradación se integran en el Sistema MRV bajo el nombre “ Causas de deforestación y degradación forestal (Figura </w:t>
      </w:r>
      <w:r w:rsidR="005F7345">
        <w:rPr>
          <w:rFonts w:cstheme="minorHAnsi"/>
          <w:color w:val="000000" w:themeColor="text1"/>
          <w:lang w:val="es-ES_tradnl" w:eastAsia="es-ES"/>
        </w:rPr>
        <w:t>1</w:t>
      </w:r>
      <w:r>
        <w:rPr>
          <w:rFonts w:cstheme="minorHAnsi"/>
          <w:color w:val="000000" w:themeColor="text1"/>
          <w:lang w:val="es-ES_tradnl" w:eastAsia="es-ES"/>
        </w:rPr>
        <w:t>).</w:t>
      </w:r>
    </w:p>
    <w:p w14:paraId="5A255392" w14:textId="4508EFD3" w:rsidR="000F02E8" w:rsidRDefault="000E4A4A" w:rsidP="00335267">
      <w:pPr>
        <w:spacing w:before="120" w:after="120"/>
        <w:rPr>
          <w:rFonts w:cstheme="minorHAnsi"/>
          <w:color w:val="000000" w:themeColor="text1"/>
          <w:lang w:val="es-ES_tradnl" w:eastAsia="es-ES"/>
        </w:rPr>
      </w:pPr>
      <w:r>
        <w:rPr>
          <w:noProof/>
        </w:rPr>
        <mc:AlternateContent>
          <mc:Choice Requires="wps">
            <w:drawing>
              <wp:anchor distT="0" distB="0" distL="114300" distR="114300" simplePos="0" relativeHeight="251663360" behindDoc="0" locked="0" layoutInCell="1" allowOverlap="1" wp14:anchorId="4ABBB2C6" wp14:editId="133E9B6A">
                <wp:simplePos x="0" y="0"/>
                <wp:positionH relativeFrom="column">
                  <wp:posOffset>2039620</wp:posOffset>
                </wp:positionH>
                <wp:positionV relativeFrom="paragraph">
                  <wp:posOffset>2386965</wp:posOffset>
                </wp:positionV>
                <wp:extent cx="823965" cy="0"/>
                <wp:effectExtent l="0" t="76200" r="33655" b="76200"/>
                <wp:wrapNone/>
                <wp:docPr id="18" name="Conector recto de flecha 18"/>
                <wp:cNvGraphicFramePr/>
                <a:graphic xmlns:a="http://schemas.openxmlformats.org/drawingml/2006/main">
                  <a:graphicData uri="http://schemas.microsoft.com/office/word/2010/wordprocessingShape">
                    <wps:wsp>
                      <wps:cNvCnPr/>
                      <wps:spPr>
                        <a:xfrm>
                          <a:off x="0" y="0"/>
                          <a:ext cx="823965" cy="0"/>
                        </a:xfrm>
                        <a:prstGeom prst="straightConnector1">
                          <a:avLst/>
                        </a:prstGeom>
                        <a:ln w="28575">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C64BB6C" id="_x0000_t32" coordsize="21600,21600" o:spt="32" o:oned="t" path="m,l21600,21600e" filled="f">
                <v:path arrowok="t" fillok="f" o:connecttype="none"/>
                <o:lock v:ext="edit" shapetype="t"/>
              </v:shapetype>
              <v:shape id="Conector recto de flecha 18" o:spid="_x0000_s1026" type="#_x0000_t32" style="position:absolute;margin-left:160.6pt;margin-top:187.95pt;width:64.9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xv9QEAAD8EAAAOAAAAZHJzL2Uyb0RvYy54bWysU8uu0zAQ3SPxD5b3NGlRL6Vqehe9XDYI&#10;Kh4f4DrjxJJfGpum/XvGTprLcwEiC8ePOTPnHI939xdr2Bkwau8avlzUnIGTvtWua/iXz48vNpzF&#10;JFwrjHfQ8CtEfr9//mw3hC2sfO9NC8goiYvbITS8TylsqyrKHqyICx/A0aHyaEWiJXZVi2Kg7NZU&#10;q7q+qwaPbUAvIUbafRgP+b7kVwpk+qBUhMRMw4lbKiOW8ZTHar8T2w5F6LWcaIh/YGGFdlR0TvUg&#10;kmBfUf+SymqJPnqVFtLbyiulJRQNpGZZ/6TmUy8CFC1kTgyzTfH/pZXvz0dkuqW7o5tywtIdHeim&#10;ZPLIMP9YC0wZkL1gFEJ+DSFuCXZwR5xWMRwxi78otPlPstileHydPYZLYpI2N6uXr+/WnMnbUfWE&#10;CxjTW/CW5UnDY0Khuz4Rn5HQslgszu9iosoEvAFyUePY0PDVZv1qXcKiN7p91Mbkw4jd6WCQnQX1&#10;waHOX5ZCKX4IS0KbN65l6RrIh4RauM7AFGkcAbL4UW6ZpauBsfhHUGQjCRxJlgaGuaSQElxazZko&#10;OsMU0ZuB9Ug7d/6fgFN8hkJp7r8Bz4hS2bs0g612Hn9XPV2WE2U1xt8cGHVnC06+vZZGKNZQlxZX&#10;pxeVn8H36wJ/evf7bwAAAP//AwBQSwMEFAAGAAgAAAAhAIB/pmTbAAAACwEAAA8AAABkcnMvZG93&#10;bnJldi54bWxMj0FPwzAMhe9I/IfISNxY0sIYLU2nCal3GOyeNaatSJzSpFv59xgJCW6239Pz96rt&#10;4p044RSHQBqylQKB1AY7UKfh7bW5eQARkyFrXCDU8IURtvXlRWVKG870gqd96gSHUCyNhj6lsZQy&#10;tj16E1dhRGLtPUzeJF6nTtrJnDncO5krdS+9GYg/9GbEpx7bj/3sNcSiGV08FJt2PrjnnftsFqUy&#10;ra+vlt0jiIRL+jPDDz6jQ81MxzCTjcJpuM2znK08bNYFCHbcrTNud/y9yLqS/zvU3wAAAP//AwBQ&#10;SwECLQAUAAYACAAAACEAtoM4kv4AAADhAQAAEwAAAAAAAAAAAAAAAAAAAAAAW0NvbnRlbnRfVHlw&#10;ZXNdLnhtbFBLAQItABQABgAIAAAAIQA4/SH/1gAAAJQBAAALAAAAAAAAAAAAAAAAAC8BAABfcmVs&#10;cy8ucmVsc1BLAQItABQABgAIAAAAIQDKgkxv9QEAAD8EAAAOAAAAAAAAAAAAAAAAAC4CAABkcnMv&#10;ZTJvRG9jLnhtbFBLAQItABQABgAIAAAAIQCAf6Zk2wAAAAsBAAAPAAAAAAAAAAAAAAAAAE8EAABk&#10;cnMvZG93bnJldi54bWxQSwUGAAAAAAQABADzAAAAVwUAAAAA&#10;" strokecolor="#c00000" strokeweight="2.25pt">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35D05CF0" wp14:editId="2D86917D">
                <wp:simplePos x="0" y="0"/>
                <wp:positionH relativeFrom="column">
                  <wp:posOffset>2890520</wp:posOffset>
                </wp:positionH>
                <wp:positionV relativeFrom="paragraph">
                  <wp:posOffset>2031365</wp:posOffset>
                </wp:positionV>
                <wp:extent cx="783548" cy="762559"/>
                <wp:effectExtent l="19050" t="19050" r="17145" b="19050"/>
                <wp:wrapNone/>
                <wp:docPr id="17" name="Rectángulo: esquinas redondeadas 17"/>
                <wp:cNvGraphicFramePr/>
                <a:graphic xmlns:a="http://schemas.openxmlformats.org/drawingml/2006/main">
                  <a:graphicData uri="http://schemas.microsoft.com/office/word/2010/wordprocessingShape">
                    <wps:wsp>
                      <wps:cNvSpPr/>
                      <wps:spPr>
                        <a:xfrm>
                          <a:off x="0" y="0"/>
                          <a:ext cx="783548" cy="762559"/>
                        </a:xfrm>
                        <a:prstGeom prst="roundRect">
                          <a:avLst/>
                        </a:prstGeom>
                        <a:noFill/>
                        <a:ln w="285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247BA" id="Rectángulo: esquinas redondeadas 17" o:spid="_x0000_s1026" style="position:absolute;margin-left:227.6pt;margin-top:159.95pt;width:61.7pt;height:6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BvgIAAMgFAAAOAAAAZHJzL2Uyb0RvYy54bWysVM1u2zAMvg/YOwi6r06yuGmNOkWQosOA&#10;oi3aDj0rshQbkEVNUv72NnuWvVgpyXazrthhWA4KKZIfxc8kLy73rSJbYV0DuqTjkxElQnOoGr0u&#10;6ben609nlDjPdMUUaFHSg3D0cv7xw8XOFGICNahKWIIg2hU7U9Lae1NkmeO1aJk7ASM0GiXYlnlU&#10;7TqrLNshequyyWh0mu3AVsYCF87h7VUy0nnEl1JwfyelE56okuLbfDxtPFfhzOYXrFhbZuqGd89g&#10;//CKljUakw5QV8wzsrHNH1Btwy04kP6EQ5uBlA0XsQasZjx6U81jzYyItSA5zgw0uf8Hy2+395Y0&#10;FX67GSWatfiNHpC1Xz/1eqOgIMJ93zSaOWJFBboSrEIZfZG4nXEFxj+ae9tpDsXAwl7aNvxjfWQf&#10;yT4MZIu9JxwvZ2ef8yl2B0fT7HSS5+cBM3sNNtb5LwJaEoSSWtjoKjwt8sy2N84n/94vJNRw3SiF&#10;96xQmuxKOjnLZ3mMcKCaKliD0dn1aqks2TLsi+Uo/Lrsv7kF6Cvm6uTnDi4onaPS+NpAQSo6Sv6g&#10;RMr9ICSyimVOUvLQz2LIyDgX2o+TqWaVSAny43f0EZETpREwIEssYMDuAHrPBNJjJ3I6/xAq4jgM&#10;waO/PSwFDxExM2g/BLeNBvsegMKquszJvycpURNYWkF1wJ6zkIbRGX7dIM83zPl7ZnH6cE5xo/g7&#10;PKQC/IjQSZTUYH+8dx/8cSjQSskOp7mk2LbMCkrUV43jcj6eTsP4R2Wazyao2GPL6tiiN+0SsDHG&#10;uLsMj2Lw96oXpYX2GRfPImRFE9Mcc5eUe9srS5+2DK4uLhaL6IYjb5i/0Y+GB/DAauiwp/0zs6Zr&#10;c4/zcQv95LPiTaMn3xCpYbHxIJs4Ba+8dnzjuoiN0622sI+O9ej1uoDnLwAAAP//AwBQSwMEFAAG&#10;AAgAAAAhAGleYDHgAAAACwEAAA8AAABkcnMvZG93bnJldi54bWxMj8tOwzAQRfdI/IM1SGwQdZo2&#10;pQ5xqgiJLYLwWLvxkATicYjdNvw9wwqWo3t075liN7tBHHEKvScNy0UCAqnxtqdWw8vz/fUWRIiG&#10;rBk8oYZvDLArz88Kk1t/oic81rEVXEIhNxq6GMdcytB06ExY+BGJs3c/ORP5nFppJ3PicjfINEk2&#10;0pmeeKEzI9512HzWB6fhqv54tOlr+lBVLnwp9bZSzUhaX17M1S2IiHP8g+FXn9WhZKe9P5ANYtCw&#10;zrKUUQ2rpVIgmMhuthsQe47WSQKyLOT/H8ofAAAA//8DAFBLAQItABQABgAIAAAAIQC2gziS/gAA&#10;AOEBAAATAAAAAAAAAAAAAAAAAAAAAABbQ29udGVudF9UeXBlc10ueG1sUEsBAi0AFAAGAAgAAAAh&#10;ADj9If/WAAAAlAEAAAsAAAAAAAAAAAAAAAAALwEAAF9yZWxzLy5yZWxzUEsBAi0AFAAGAAgAAAAh&#10;AG/6TEG+AgAAyAUAAA4AAAAAAAAAAAAAAAAALgIAAGRycy9lMm9Eb2MueG1sUEsBAi0AFAAGAAgA&#10;AAAhAGleYDHgAAAACwEAAA8AAAAAAAAAAAAAAAAAGAUAAGRycy9kb3ducmV2LnhtbFBLBQYAAAAA&#10;BAAEAPMAAAAlBgAAAAA=&#10;" filled="f" strokecolor="#c00000" strokeweight="2.25pt">
                <v:stroke dashstyle="3 1"/>
              </v:roundrect>
            </w:pict>
          </mc:Fallback>
        </mc:AlternateContent>
      </w:r>
      <w:r w:rsidR="000F02E8">
        <w:rPr>
          <w:noProof/>
        </w:rPr>
        <w:drawing>
          <wp:inline distT="0" distB="0" distL="0" distR="0" wp14:anchorId="3E4009CF" wp14:editId="71B7F017">
            <wp:extent cx="5612130" cy="276796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767965"/>
                    </a:xfrm>
                    <a:prstGeom prst="rect">
                      <a:avLst/>
                    </a:prstGeom>
                  </pic:spPr>
                </pic:pic>
              </a:graphicData>
            </a:graphic>
          </wp:inline>
        </w:drawing>
      </w:r>
    </w:p>
    <w:p w14:paraId="00C911FA" w14:textId="771A5D62" w:rsidR="00C70647" w:rsidRDefault="00C70647" w:rsidP="00C70647">
      <w:pPr>
        <w:pStyle w:val="Descripcin"/>
      </w:pPr>
      <w:bookmarkStart w:id="4" w:name="_Toc44531788"/>
      <w:r w:rsidRPr="00335267">
        <w:t xml:space="preserve">Figura </w:t>
      </w:r>
      <w:r w:rsidRPr="00335267">
        <w:fldChar w:fldCharType="begin"/>
      </w:r>
      <w:r w:rsidRPr="00335267">
        <w:instrText xml:space="preserve"> SEQ Figura \* ARABIC </w:instrText>
      </w:r>
      <w:r w:rsidRPr="00335267">
        <w:fldChar w:fldCharType="separate"/>
      </w:r>
      <w:r w:rsidR="005F7345">
        <w:rPr>
          <w:noProof/>
        </w:rPr>
        <w:t>1</w:t>
      </w:r>
      <w:r w:rsidRPr="00335267">
        <w:fldChar w:fldCharType="end"/>
      </w:r>
      <w:r w:rsidRPr="00335267">
        <w:t xml:space="preserve">. </w:t>
      </w:r>
      <w:bookmarkEnd w:id="4"/>
      <w:r>
        <w:t>Ubicación de</w:t>
      </w:r>
      <w:r w:rsidR="00235A82">
        <w:t xml:space="preserve"> las causas de deforestación y degradación </w:t>
      </w:r>
      <w:r>
        <w:t>dentro del MRV.</w:t>
      </w:r>
    </w:p>
    <w:p w14:paraId="505847AC" w14:textId="31FAF47F" w:rsidR="000F02E8" w:rsidRDefault="000F02E8" w:rsidP="00335267">
      <w:pPr>
        <w:spacing w:before="120" w:after="120"/>
        <w:rPr>
          <w:rFonts w:cstheme="minorHAnsi"/>
          <w:color w:val="000000" w:themeColor="text1"/>
          <w:lang w:val="es-CL" w:eastAsia="es-ES"/>
        </w:rPr>
      </w:pPr>
    </w:p>
    <w:p w14:paraId="5C416FC5" w14:textId="47FA7EA0" w:rsidR="00235A82" w:rsidRDefault="00E833E0" w:rsidP="001C7535">
      <w:pPr>
        <w:spacing w:before="120" w:after="120"/>
        <w:rPr>
          <w:rFonts w:cstheme="minorHAnsi"/>
          <w:color w:val="000000" w:themeColor="text1"/>
          <w:lang w:val="es-ES_tradnl" w:eastAsia="es-ES"/>
        </w:rPr>
      </w:pPr>
      <w:r>
        <w:rPr>
          <w:rFonts w:cstheme="minorHAnsi"/>
          <w:color w:val="000000" w:themeColor="text1"/>
          <w:lang w:val="es-ES_tradnl" w:eastAsia="es-ES"/>
        </w:rPr>
        <w:lastRenderedPageBreak/>
        <w:t>Dentro de este sitio se puede encontrar un resumen del proceso de priorización de las causas de deforestación y degradación</w:t>
      </w:r>
      <w:r w:rsidR="005F7345">
        <w:rPr>
          <w:rFonts w:cstheme="minorHAnsi"/>
          <w:color w:val="000000" w:themeColor="text1"/>
          <w:lang w:val="es-ES_tradnl" w:eastAsia="es-ES"/>
        </w:rPr>
        <w:t>,</w:t>
      </w:r>
      <w:r>
        <w:rPr>
          <w:rFonts w:cstheme="minorHAnsi"/>
          <w:color w:val="000000" w:themeColor="text1"/>
          <w:lang w:val="es-ES_tradnl" w:eastAsia="es-ES"/>
        </w:rPr>
        <w:t xml:space="preserve"> así como los resultados nacionales y regionales.</w:t>
      </w:r>
      <w:r w:rsidR="00235A82">
        <w:rPr>
          <w:rFonts w:cstheme="minorHAnsi"/>
          <w:color w:val="000000" w:themeColor="text1"/>
          <w:lang w:val="es-ES_tradnl" w:eastAsia="es-ES"/>
        </w:rPr>
        <w:t xml:space="preserve"> Adicionalmente, esta plataforma permite acceder a la información y</w:t>
      </w:r>
      <w:r w:rsidR="005F7345">
        <w:rPr>
          <w:rFonts w:cstheme="minorHAnsi"/>
          <w:color w:val="000000" w:themeColor="text1"/>
          <w:lang w:val="es-ES_tradnl" w:eastAsia="es-ES"/>
        </w:rPr>
        <w:t>/o</w:t>
      </w:r>
      <w:r w:rsidR="00235A82">
        <w:rPr>
          <w:rFonts w:cstheme="minorHAnsi"/>
          <w:color w:val="000000" w:themeColor="text1"/>
          <w:lang w:val="es-ES_tradnl" w:eastAsia="es-ES"/>
        </w:rPr>
        <w:t xml:space="preserve"> herramienta</w:t>
      </w:r>
      <w:r w:rsidR="005F7345">
        <w:rPr>
          <w:rFonts w:cstheme="minorHAnsi"/>
          <w:color w:val="000000" w:themeColor="text1"/>
          <w:lang w:val="es-ES_tradnl" w:eastAsia="es-ES"/>
        </w:rPr>
        <w:t>s</w:t>
      </w:r>
      <w:r w:rsidR="00235A82">
        <w:rPr>
          <w:rFonts w:cstheme="minorHAnsi"/>
          <w:color w:val="000000" w:themeColor="text1"/>
          <w:lang w:val="es-ES_tradnl" w:eastAsia="es-ES"/>
        </w:rPr>
        <w:t xml:space="preserve"> de análisis de causas de degradación y deforestación en Guatemala (Figura </w:t>
      </w:r>
      <w:r w:rsidR="005F7345">
        <w:rPr>
          <w:rFonts w:cstheme="minorHAnsi"/>
          <w:color w:val="000000" w:themeColor="text1"/>
          <w:lang w:val="es-ES_tradnl" w:eastAsia="es-ES"/>
        </w:rPr>
        <w:t>2</w:t>
      </w:r>
      <w:r w:rsidR="00235A82">
        <w:rPr>
          <w:rFonts w:cstheme="minorHAnsi"/>
          <w:color w:val="000000" w:themeColor="text1"/>
          <w:lang w:val="es-ES_tradnl" w:eastAsia="es-ES"/>
        </w:rPr>
        <w:t>).</w:t>
      </w:r>
    </w:p>
    <w:p w14:paraId="48526567" w14:textId="5CBFF441" w:rsidR="00E833E0" w:rsidRDefault="00235A82" w:rsidP="001C7535">
      <w:pPr>
        <w:spacing w:before="120" w:after="120"/>
        <w:rPr>
          <w:rFonts w:cstheme="minorHAnsi"/>
          <w:color w:val="000000" w:themeColor="text1"/>
          <w:lang w:val="es-ES_tradnl" w:eastAsia="es-ES"/>
        </w:rPr>
      </w:pPr>
      <w:r>
        <w:rPr>
          <w:noProof/>
        </w:rPr>
        <mc:AlternateContent>
          <mc:Choice Requires="wps">
            <w:drawing>
              <wp:anchor distT="0" distB="0" distL="114300" distR="114300" simplePos="0" relativeHeight="251670528" behindDoc="0" locked="0" layoutInCell="1" allowOverlap="1" wp14:anchorId="313AA235" wp14:editId="1218FBA8">
                <wp:simplePos x="0" y="0"/>
                <wp:positionH relativeFrom="column">
                  <wp:posOffset>104524</wp:posOffset>
                </wp:positionH>
                <wp:positionV relativeFrom="paragraph">
                  <wp:posOffset>983328</wp:posOffset>
                </wp:positionV>
                <wp:extent cx="1116414" cy="1181023"/>
                <wp:effectExtent l="19050" t="19050" r="26670" b="19685"/>
                <wp:wrapNone/>
                <wp:docPr id="13" name="Rectángulo: esquinas redondeadas 13"/>
                <wp:cNvGraphicFramePr/>
                <a:graphic xmlns:a="http://schemas.openxmlformats.org/drawingml/2006/main">
                  <a:graphicData uri="http://schemas.microsoft.com/office/word/2010/wordprocessingShape">
                    <wps:wsp>
                      <wps:cNvSpPr/>
                      <wps:spPr>
                        <a:xfrm>
                          <a:off x="0" y="0"/>
                          <a:ext cx="1116414" cy="1181023"/>
                        </a:xfrm>
                        <a:prstGeom prst="roundRect">
                          <a:avLst/>
                        </a:prstGeom>
                        <a:noFill/>
                        <a:ln w="285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0B8C0" id="Rectángulo: esquinas redondeadas 13" o:spid="_x0000_s1026" style="position:absolute;margin-left:8.25pt;margin-top:77.45pt;width:87.9pt;height: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segIAANMEAAAOAAAAZHJzL2Uyb0RvYy54bWysVM1u2zAMvg/YOwi6r46z9GdGnSJI0WFA&#10;0RZrh54ZWbYFyKIqyXGyt9mz7MVGyW6bdTsNy0EhTfqj+PGjzy92nWZb6bxCU/L8aMaZNAIrZZqS&#10;f3u4+nDGmQ9gKtBoZMn30vOL5ft354Mt5Bxb1JV0jECMLwZb8jYEW2SZF63swB+hlYaCNboOArmu&#10;ySoHA6F3OpvPZifZgK6yDoX0np5ejkG+TPh1LUW4rWsvA9Mlp7uFdLp0buKZLc+haBzYVonpGvAP&#10;t+hAGSr6AnUJAVjv1B9QnRIOPdbhSGCXYV0rIVMP1E0+e9PNfQtWpl6IHG9faPL/D1bcbO8cUxXN&#10;7iNnBjqa0Vdi7ecP0/QaCyb9U68MeOZkhaaSUJFNuUTcYH1B79/bOzd5nszIwq52Xfyn/tgukb1/&#10;IVvuAhP0MM/zk0W+4ExQLM/P8tk8oWavr1vnw2eJHYtGyR32poqXS0zD9toHqkv5z3mxpMErpXUa&#10;qzZsKPn87Pj0mKoAqavWEMjsLPXrTcMZ6IZkK4JLkB61quLrEci7ZrPWjm2BpLOexV9smsr9lhZr&#10;X4Jvxzy/99GZErWJQDLJcLps5GxkKVobrPZEv8NRl96KK0V41+DDHTgSIkmWlivc0lFrpG5wsjhr&#10;0X3/2/OYT/qgKGcDCZs6ferBSc70F0PK+ZQvFnETkrM4Pp2T4w4jm8OI6bs1EgE5rbEVyYz5QT+b&#10;tcPukXZwFatSCIyg2iOnk7MO48LRFgu5WqU0Ur+FcG3urYjgkafI5MPuEZyd5h1IKjf4vARQvJn4&#10;mDvOfNUHrFWSwyuvNKzo0OaksU1bHlfz0E9Zr9+i5S8AAAD//wMAUEsDBBQABgAIAAAAIQAWydCc&#10;3QAAAAoBAAAPAAAAZHJzL2Rvd25yZXYueG1sTI/BTsMwDIbvSLxDZCQuiKW027SUplOFxBVBgZ2z&#10;xrSFxilNtpW3xzvByfrlT78/F9vZDeKIU+g9abhbJCCQGm97ajW8vT7ebkCEaMiawRNq+MEA2/Ly&#10;ojC59Sd6wWMdW8ElFHKjoYtxzKUMTYfOhIUfkXj34SdnIseplXYyJy53g0yTZC2d6YkvdGbEhw6b&#10;r/rgNNzUn882fU+fqsqFb6V2mWpG0vr6aq7uQUSc4x8MZ31Wh5Kd9v5ANoiB83rFJM/VUoE4AyrN&#10;QOw1ZMtEgSwL+f+F8hcAAP//AwBQSwECLQAUAAYACAAAACEAtoM4kv4AAADhAQAAEwAAAAAAAAAA&#10;AAAAAAAAAAAAW0NvbnRlbnRfVHlwZXNdLnhtbFBLAQItABQABgAIAAAAIQA4/SH/1gAAAJQBAAAL&#10;AAAAAAAAAAAAAAAAAC8BAABfcmVscy8ucmVsc1BLAQItABQABgAIAAAAIQA3RqFsegIAANMEAAAO&#10;AAAAAAAAAAAAAAAAAC4CAABkcnMvZTJvRG9jLnhtbFBLAQItABQABgAIAAAAIQAWydCc3QAAAAoB&#10;AAAPAAAAAAAAAAAAAAAAANQEAABkcnMvZG93bnJldi54bWxQSwUGAAAAAAQABADzAAAA3gUAAAAA&#10;" filled="f" strokecolor="#c00000" strokeweight="2.25pt">
                <v:stroke dashstyle="3 1"/>
              </v:roundrect>
            </w:pict>
          </mc:Fallback>
        </mc:AlternateContent>
      </w:r>
      <w:r>
        <w:rPr>
          <w:noProof/>
        </w:rPr>
        <w:drawing>
          <wp:inline distT="0" distB="0" distL="0" distR="0" wp14:anchorId="09A95A76" wp14:editId="484B52C1">
            <wp:extent cx="5612130" cy="2164715"/>
            <wp:effectExtent l="0" t="0" r="7620" b="6985"/>
            <wp:docPr id="12" name="Imagen 3">
              <a:extLst xmlns:a="http://schemas.openxmlformats.org/drawingml/2006/main">
                <a:ext uri="{FF2B5EF4-FFF2-40B4-BE49-F238E27FC236}">
                  <a16:creationId xmlns:a16="http://schemas.microsoft.com/office/drawing/2014/main" id="{CDA5F118-D3A3-4A8D-B11A-4ECA208F6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CDA5F118-D3A3-4A8D-B11A-4ECA208F6AC5}"/>
                        </a:ext>
                      </a:extLst>
                    </pic:cNvPr>
                    <pic:cNvPicPr>
                      <a:picLocks noChangeAspect="1"/>
                    </pic:cNvPicPr>
                  </pic:nvPicPr>
                  <pic:blipFill rotWithShape="1">
                    <a:blip r:embed="rId10"/>
                    <a:srcRect b="13417"/>
                    <a:stretch/>
                  </pic:blipFill>
                  <pic:spPr>
                    <a:xfrm>
                      <a:off x="0" y="0"/>
                      <a:ext cx="5612130" cy="2164715"/>
                    </a:xfrm>
                    <a:prstGeom prst="rect">
                      <a:avLst/>
                    </a:prstGeom>
                  </pic:spPr>
                </pic:pic>
              </a:graphicData>
            </a:graphic>
          </wp:inline>
        </w:drawing>
      </w:r>
    </w:p>
    <w:p w14:paraId="250EAD48" w14:textId="0B40AB14" w:rsidR="00235A82" w:rsidRPr="00235A82" w:rsidRDefault="00235A82" w:rsidP="00235A82">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7345">
        <w:rPr>
          <w:noProof/>
        </w:rPr>
        <w:t>2</w:t>
      </w:r>
      <w:r w:rsidRPr="00335267">
        <w:fldChar w:fldCharType="end"/>
      </w:r>
      <w:r w:rsidRPr="00335267">
        <w:t xml:space="preserve">. </w:t>
      </w:r>
      <w:r>
        <w:t>HERRAMIENTAS Y DOCUMENTOS DISPONIBLES EN SITIO DE cAUSAS DE dEFORESTACIÓN Y dEGRADACIón</w:t>
      </w:r>
    </w:p>
    <w:p w14:paraId="726BA026" w14:textId="48057EFF" w:rsidR="00235A82" w:rsidRDefault="00235A82" w:rsidP="001C7535">
      <w:pPr>
        <w:spacing w:before="120" w:after="120"/>
        <w:rPr>
          <w:rFonts w:cstheme="minorHAnsi"/>
          <w:color w:val="000000" w:themeColor="text1"/>
          <w:lang w:val="es-ES_tradnl" w:eastAsia="es-ES"/>
        </w:rPr>
      </w:pPr>
    </w:p>
    <w:p w14:paraId="77997596" w14:textId="4D53960E" w:rsidR="000C441A" w:rsidRPr="000C441A" w:rsidRDefault="000C441A" w:rsidP="000C441A">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información accesible en esta sección corresponde a: i) mapas de deforestación y degradación, </w:t>
      </w:r>
      <w:proofErr w:type="spellStart"/>
      <w:r>
        <w:rPr>
          <w:rFonts w:cstheme="minorHAnsi"/>
          <w:color w:val="000000" w:themeColor="text1"/>
          <w:lang w:val="es-ES_tradnl" w:eastAsia="es-ES"/>
        </w:rPr>
        <w:t>ii</w:t>
      </w:r>
      <w:proofErr w:type="spellEnd"/>
      <w:r>
        <w:rPr>
          <w:rFonts w:cstheme="minorHAnsi"/>
          <w:color w:val="000000" w:themeColor="text1"/>
          <w:lang w:val="es-ES_tradnl" w:eastAsia="es-ES"/>
        </w:rPr>
        <w:t xml:space="preserve">) Informe de causas de deforestación y degradación y </w:t>
      </w:r>
      <w:proofErr w:type="spellStart"/>
      <w:r>
        <w:rPr>
          <w:rFonts w:cstheme="minorHAnsi"/>
          <w:color w:val="000000" w:themeColor="text1"/>
          <w:lang w:val="es-ES_tradnl" w:eastAsia="es-ES"/>
        </w:rPr>
        <w:t>iii</w:t>
      </w:r>
      <w:proofErr w:type="spellEnd"/>
      <w:r>
        <w:rPr>
          <w:rFonts w:cstheme="minorHAnsi"/>
          <w:color w:val="000000" w:themeColor="text1"/>
          <w:lang w:val="es-ES_tradnl" w:eastAsia="es-ES"/>
        </w:rPr>
        <w:t>) herramienta de reporte de causas de deforestación y degradación.</w:t>
      </w:r>
    </w:p>
    <w:p w14:paraId="15E5CAF1" w14:textId="6478EEC8" w:rsidR="00235A82" w:rsidRDefault="00235A82" w:rsidP="00235A82">
      <w:pPr>
        <w:pStyle w:val="Prrafodelista"/>
        <w:numPr>
          <w:ilvl w:val="0"/>
          <w:numId w:val="17"/>
        </w:numPr>
        <w:spacing w:before="120" w:after="120"/>
        <w:rPr>
          <w:rFonts w:cstheme="minorHAnsi"/>
          <w:color w:val="000000" w:themeColor="text1"/>
          <w:lang w:val="es-ES_tradnl" w:eastAsia="es-ES"/>
        </w:rPr>
      </w:pPr>
      <w:r>
        <w:rPr>
          <w:rFonts w:cstheme="minorHAnsi"/>
          <w:color w:val="000000" w:themeColor="text1"/>
          <w:lang w:val="es-ES_tradnl" w:eastAsia="es-ES"/>
        </w:rPr>
        <w:t>Mapas. En este sitio se encuentran accesibles para descarga los mapas de deforestación y degradación de bosques tanto a nivel nacional</w:t>
      </w:r>
      <w:r w:rsidR="005F7345">
        <w:rPr>
          <w:rFonts w:cstheme="minorHAnsi"/>
          <w:color w:val="000000" w:themeColor="text1"/>
          <w:lang w:val="es-ES_tradnl" w:eastAsia="es-ES"/>
        </w:rPr>
        <w:t xml:space="preserve"> (Figura 3)</w:t>
      </w:r>
      <w:r w:rsidR="000C441A">
        <w:rPr>
          <w:rFonts w:cstheme="minorHAnsi"/>
          <w:color w:val="000000" w:themeColor="text1"/>
          <w:lang w:val="es-ES_tradnl" w:eastAsia="es-ES"/>
        </w:rPr>
        <w:t xml:space="preserve"> </w:t>
      </w:r>
      <w:r>
        <w:rPr>
          <w:rFonts w:cstheme="minorHAnsi"/>
          <w:color w:val="000000" w:themeColor="text1"/>
          <w:lang w:val="es-ES_tradnl" w:eastAsia="es-ES"/>
        </w:rPr>
        <w:t>como a nivel regional</w:t>
      </w:r>
      <w:r w:rsidR="005F7345">
        <w:rPr>
          <w:rFonts w:cstheme="minorHAnsi"/>
          <w:color w:val="000000" w:themeColor="text1"/>
          <w:lang w:val="es-ES_tradnl" w:eastAsia="es-ES"/>
        </w:rPr>
        <w:t xml:space="preserve"> (Figura 4)</w:t>
      </w:r>
      <w:r>
        <w:rPr>
          <w:rFonts w:cstheme="minorHAnsi"/>
          <w:color w:val="000000" w:themeColor="text1"/>
          <w:lang w:val="es-ES_tradnl" w:eastAsia="es-ES"/>
        </w:rPr>
        <w:t xml:space="preserve">.  Para ambos niveles, se pueden identificar las principales causas de deforestación y degradación que están dentro y fuera de: i) Areas Protegidas, </w:t>
      </w:r>
      <w:proofErr w:type="spellStart"/>
      <w:r>
        <w:rPr>
          <w:rFonts w:cstheme="minorHAnsi"/>
          <w:color w:val="000000" w:themeColor="text1"/>
          <w:lang w:val="es-ES_tradnl" w:eastAsia="es-ES"/>
        </w:rPr>
        <w:t>ii</w:t>
      </w:r>
      <w:proofErr w:type="spellEnd"/>
      <w:r>
        <w:rPr>
          <w:rFonts w:cstheme="minorHAnsi"/>
          <w:color w:val="000000" w:themeColor="text1"/>
          <w:lang w:val="es-ES_tradnl" w:eastAsia="es-ES"/>
        </w:rPr>
        <w:t xml:space="preserve">) municipios priorizados por el FIP y </w:t>
      </w:r>
      <w:proofErr w:type="spellStart"/>
      <w:r>
        <w:rPr>
          <w:rFonts w:cstheme="minorHAnsi"/>
          <w:color w:val="000000" w:themeColor="text1"/>
          <w:lang w:val="es-ES_tradnl" w:eastAsia="es-ES"/>
        </w:rPr>
        <w:t>iii</w:t>
      </w:r>
      <w:proofErr w:type="spellEnd"/>
      <w:r>
        <w:rPr>
          <w:rFonts w:cstheme="minorHAnsi"/>
          <w:color w:val="000000" w:themeColor="text1"/>
          <w:lang w:val="es-ES_tradnl" w:eastAsia="es-ES"/>
        </w:rPr>
        <w:t>) GIREDD+.</w:t>
      </w:r>
    </w:p>
    <w:p w14:paraId="72D7FD70" w14:textId="055D38B0" w:rsidR="000C441A" w:rsidRDefault="000C441A" w:rsidP="000C441A">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62B83F87" wp14:editId="59C96732">
            <wp:extent cx="5250191" cy="3874111"/>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5346" cy="3877915"/>
                    </a:xfrm>
                    <a:prstGeom prst="rect">
                      <a:avLst/>
                    </a:prstGeom>
                    <a:noFill/>
                  </pic:spPr>
                </pic:pic>
              </a:graphicData>
            </a:graphic>
          </wp:inline>
        </w:drawing>
      </w:r>
    </w:p>
    <w:p w14:paraId="586908E4" w14:textId="16EFDEA8" w:rsidR="000C441A" w:rsidRPr="00235A82" w:rsidRDefault="000C441A" w:rsidP="000C441A">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7345">
        <w:rPr>
          <w:noProof/>
        </w:rPr>
        <w:t>3</w:t>
      </w:r>
      <w:r w:rsidRPr="00335267">
        <w:fldChar w:fldCharType="end"/>
      </w:r>
      <w:r w:rsidRPr="00335267">
        <w:t xml:space="preserve">. </w:t>
      </w:r>
      <w:r>
        <w:t>MAPAS NACIONALES DE CAUSAS DE DEFORESTACIÓN Y DEGRADACIÓN DISPONIBLES</w:t>
      </w:r>
    </w:p>
    <w:p w14:paraId="3C8D4BE9" w14:textId="77777777" w:rsidR="000C441A" w:rsidRPr="000C441A" w:rsidRDefault="000C441A" w:rsidP="000C441A">
      <w:pPr>
        <w:spacing w:before="120" w:after="120"/>
        <w:rPr>
          <w:rFonts w:cstheme="minorHAnsi"/>
          <w:color w:val="000000" w:themeColor="text1"/>
          <w:lang w:val="es-CL" w:eastAsia="es-ES"/>
        </w:rPr>
      </w:pPr>
    </w:p>
    <w:p w14:paraId="59B1631C" w14:textId="6F7873A2" w:rsidR="00235A82" w:rsidRDefault="00235A82" w:rsidP="000C441A">
      <w:pPr>
        <w:spacing w:before="120" w:after="120"/>
        <w:rPr>
          <w:rFonts w:cstheme="minorHAnsi"/>
          <w:color w:val="000000" w:themeColor="text1"/>
          <w:lang w:val="es-ES_tradnl" w:eastAsia="es-ES"/>
        </w:rPr>
      </w:pPr>
    </w:p>
    <w:p w14:paraId="7AF8F819" w14:textId="0D4D527D" w:rsidR="000C441A" w:rsidRPr="000C441A" w:rsidRDefault="000C441A" w:rsidP="000C441A">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4EA179B8" wp14:editId="421C2F0F">
            <wp:extent cx="5532479" cy="4055048"/>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507" cy="4061665"/>
                    </a:xfrm>
                    <a:prstGeom prst="rect">
                      <a:avLst/>
                    </a:prstGeom>
                    <a:noFill/>
                  </pic:spPr>
                </pic:pic>
              </a:graphicData>
            </a:graphic>
          </wp:inline>
        </w:drawing>
      </w:r>
    </w:p>
    <w:p w14:paraId="73DBF309" w14:textId="1DD2FEB4" w:rsidR="000C441A" w:rsidRPr="00235A82" w:rsidRDefault="000C441A" w:rsidP="000C441A">
      <w:pPr>
        <w:pStyle w:val="Descripcin"/>
      </w:pPr>
      <w:bookmarkStart w:id="5" w:name="_Hlk45448221"/>
      <w:r w:rsidRPr="00335267">
        <w:t xml:space="preserve">Figura </w:t>
      </w:r>
      <w:r w:rsidRPr="00335267">
        <w:fldChar w:fldCharType="begin"/>
      </w:r>
      <w:r w:rsidRPr="00335267">
        <w:instrText xml:space="preserve"> SEQ Figura \* ARABIC </w:instrText>
      </w:r>
      <w:r w:rsidRPr="00335267">
        <w:fldChar w:fldCharType="separate"/>
      </w:r>
      <w:r w:rsidR="005F7345">
        <w:rPr>
          <w:noProof/>
        </w:rPr>
        <w:t>4</w:t>
      </w:r>
      <w:r w:rsidRPr="00335267">
        <w:fldChar w:fldCharType="end"/>
      </w:r>
      <w:r w:rsidRPr="00335267">
        <w:t xml:space="preserve">. </w:t>
      </w:r>
      <w:r>
        <w:t xml:space="preserve">MAPAS </w:t>
      </w:r>
      <w:r>
        <w:t>REGIONALES</w:t>
      </w:r>
      <w:r>
        <w:t xml:space="preserve"> DE CAUSAS DE DEFORESTACIÓN Y DEGRADACIÓN DISPONIBLES</w:t>
      </w:r>
    </w:p>
    <w:bookmarkEnd w:id="5"/>
    <w:p w14:paraId="7F284C56" w14:textId="77777777" w:rsidR="00235A82" w:rsidRPr="000C441A" w:rsidRDefault="00235A82" w:rsidP="001C7535">
      <w:pPr>
        <w:spacing w:before="120" w:after="120"/>
        <w:rPr>
          <w:rFonts w:cstheme="minorHAnsi"/>
          <w:color w:val="000000" w:themeColor="text1"/>
          <w:lang w:val="es-CL" w:eastAsia="es-ES"/>
        </w:rPr>
      </w:pPr>
    </w:p>
    <w:p w14:paraId="3AC5CDFB" w14:textId="77777777" w:rsidR="00E61BC6" w:rsidRDefault="000C441A" w:rsidP="000C441A">
      <w:pPr>
        <w:pStyle w:val="Prrafodelista"/>
        <w:numPr>
          <w:ilvl w:val="0"/>
          <w:numId w:val="17"/>
        </w:numPr>
        <w:spacing w:before="120" w:after="120"/>
        <w:rPr>
          <w:rFonts w:cstheme="minorHAnsi"/>
          <w:color w:val="000000" w:themeColor="text1"/>
          <w:lang w:val="es-ES_tradnl" w:eastAsia="es-ES"/>
        </w:rPr>
      </w:pPr>
      <w:r>
        <w:rPr>
          <w:rFonts w:cstheme="minorHAnsi"/>
          <w:color w:val="000000" w:themeColor="text1"/>
          <w:lang w:val="es-ES_tradnl" w:eastAsia="es-ES"/>
        </w:rPr>
        <w:t>Informe de Causas de Deforestación y Degradación. Este informe contiene</w:t>
      </w:r>
      <w:r w:rsidR="00E61BC6">
        <w:rPr>
          <w:rFonts w:cstheme="minorHAnsi"/>
          <w:color w:val="000000" w:themeColor="text1"/>
          <w:lang w:val="es-ES_tradnl" w:eastAsia="es-ES"/>
        </w:rPr>
        <w:t>:</w:t>
      </w:r>
    </w:p>
    <w:p w14:paraId="6ED88F97" w14:textId="011ECD9E" w:rsidR="00E61BC6" w:rsidRDefault="00E61BC6" w:rsidP="00E61BC6">
      <w:pPr>
        <w:pStyle w:val="Prrafodelista"/>
        <w:numPr>
          <w:ilvl w:val="1"/>
          <w:numId w:val="17"/>
        </w:numPr>
        <w:spacing w:before="120" w:after="120"/>
        <w:rPr>
          <w:rFonts w:cstheme="minorHAnsi"/>
          <w:color w:val="000000" w:themeColor="text1"/>
          <w:lang w:val="es-ES_tradnl" w:eastAsia="es-ES"/>
        </w:rPr>
      </w:pPr>
      <w:r>
        <w:rPr>
          <w:rFonts w:cstheme="minorHAnsi"/>
          <w:color w:val="000000" w:themeColor="text1"/>
          <w:lang w:val="es-ES_tradnl" w:eastAsia="es-ES"/>
        </w:rPr>
        <w:t>P</w:t>
      </w:r>
      <w:r w:rsidR="000C441A">
        <w:rPr>
          <w:rFonts w:cstheme="minorHAnsi"/>
          <w:color w:val="000000" w:themeColor="text1"/>
          <w:lang w:val="es-ES_tradnl" w:eastAsia="es-ES"/>
        </w:rPr>
        <w:t>rincipales resultados del análisis espacial</w:t>
      </w:r>
      <w:r>
        <w:rPr>
          <w:rFonts w:cstheme="minorHAnsi"/>
          <w:color w:val="000000" w:themeColor="text1"/>
          <w:lang w:val="es-ES_tradnl" w:eastAsia="es-ES"/>
        </w:rPr>
        <w:t xml:space="preserve"> de las causas de deforestación y degradación a nivel nacional y regional.</w:t>
      </w:r>
    </w:p>
    <w:p w14:paraId="1E017397" w14:textId="35AB1B66" w:rsidR="00E61BC6" w:rsidRDefault="00E61BC6" w:rsidP="00E61BC6">
      <w:pPr>
        <w:pStyle w:val="Prrafodelista"/>
        <w:numPr>
          <w:ilvl w:val="1"/>
          <w:numId w:val="17"/>
        </w:numPr>
        <w:spacing w:before="120" w:after="120"/>
        <w:rPr>
          <w:rFonts w:cstheme="minorHAnsi"/>
          <w:color w:val="000000" w:themeColor="text1"/>
          <w:lang w:val="es-ES_tradnl" w:eastAsia="es-ES"/>
        </w:rPr>
      </w:pPr>
      <w:r>
        <w:rPr>
          <w:rFonts w:cstheme="minorHAnsi"/>
          <w:color w:val="000000" w:themeColor="text1"/>
          <w:lang w:val="es-ES_tradnl" w:eastAsia="es-ES"/>
        </w:rPr>
        <w:t xml:space="preserve">Principales resultados del </w:t>
      </w:r>
      <w:r w:rsidR="000C441A">
        <w:rPr>
          <w:rFonts w:cstheme="minorHAnsi"/>
          <w:color w:val="000000" w:themeColor="text1"/>
          <w:lang w:val="es-ES_tradnl" w:eastAsia="es-ES"/>
        </w:rPr>
        <w:t>análisis multivariable de las causas de deforestación y degradación forestal</w:t>
      </w:r>
      <w:r>
        <w:rPr>
          <w:rFonts w:cstheme="minorHAnsi"/>
          <w:color w:val="000000" w:themeColor="text1"/>
          <w:lang w:val="es-ES_tradnl" w:eastAsia="es-ES"/>
        </w:rPr>
        <w:t>, tanto a nivel nacional como regional para la identificación de causas subyacentes de deforestación y degradación.</w:t>
      </w:r>
    </w:p>
    <w:p w14:paraId="55D38B10" w14:textId="5FA908E5" w:rsidR="000C441A" w:rsidRDefault="00E61BC6" w:rsidP="00E61BC6">
      <w:pPr>
        <w:pStyle w:val="Prrafodelista"/>
        <w:numPr>
          <w:ilvl w:val="1"/>
          <w:numId w:val="17"/>
        </w:numPr>
        <w:spacing w:before="120" w:after="120"/>
        <w:rPr>
          <w:rFonts w:cstheme="minorHAnsi"/>
          <w:color w:val="000000" w:themeColor="text1"/>
          <w:lang w:val="es-ES_tradnl" w:eastAsia="es-ES"/>
        </w:rPr>
      </w:pPr>
      <w:r>
        <w:rPr>
          <w:rFonts w:cstheme="minorHAnsi"/>
          <w:color w:val="000000" w:themeColor="text1"/>
          <w:lang w:val="es-ES_tradnl" w:eastAsia="es-ES"/>
        </w:rPr>
        <w:t xml:space="preserve">Identificación de los principales municipios por región, que presentan focos de deforestación y degradación debido a las causas analizadas. </w:t>
      </w:r>
    </w:p>
    <w:p w14:paraId="5D4C0CFA" w14:textId="0EB87030" w:rsidR="00E61BC6" w:rsidRDefault="00E61BC6" w:rsidP="00E61BC6">
      <w:pPr>
        <w:pStyle w:val="Prrafodelista"/>
        <w:numPr>
          <w:ilvl w:val="1"/>
          <w:numId w:val="17"/>
        </w:numPr>
        <w:spacing w:before="120" w:after="120"/>
        <w:rPr>
          <w:rFonts w:cstheme="minorHAnsi"/>
          <w:color w:val="000000" w:themeColor="text1"/>
          <w:lang w:val="es-ES_tradnl" w:eastAsia="es-ES"/>
        </w:rPr>
      </w:pPr>
      <w:r>
        <w:rPr>
          <w:rFonts w:cstheme="minorHAnsi"/>
          <w:color w:val="000000" w:themeColor="text1"/>
          <w:lang w:val="es-ES_tradnl" w:eastAsia="es-ES"/>
        </w:rPr>
        <w:t>Análisis de marco político vinculado a las causas de deforestación y degradación.</w:t>
      </w:r>
    </w:p>
    <w:p w14:paraId="54B4985C" w14:textId="5CC56C78" w:rsidR="00E61BC6" w:rsidRDefault="00E61BC6" w:rsidP="00E61BC6">
      <w:pPr>
        <w:pStyle w:val="Prrafodelista"/>
        <w:numPr>
          <w:ilvl w:val="1"/>
          <w:numId w:val="17"/>
        </w:numPr>
        <w:spacing w:before="120" w:after="120"/>
        <w:rPr>
          <w:rFonts w:cstheme="minorHAnsi"/>
          <w:color w:val="000000" w:themeColor="text1"/>
          <w:lang w:val="es-ES_tradnl" w:eastAsia="es-ES"/>
        </w:rPr>
      </w:pPr>
      <w:r>
        <w:rPr>
          <w:rFonts w:cstheme="minorHAnsi"/>
          <w:color w:val="000000" w:themeColor="text1"/>
          <w:lang w:val="es-ES_tradnl" w:eastAsia="es-ES"/>
        </w:rPr>
        <w:t>Principales barreras para abordar las causas de deforestación y degradación.</w:t>
      </w:r>
    </w:p>
    <w:p w14:paraId="1CDF2AB0" w14:textId="77777777" w:rsidR="00AA26A1" w:rsidRPr="000C441A" w:rsidRDefault="00AA26A1" w:rsidP="00AA26A1">
      <w:pPr>
        <w:pStyle w:val="Prrafodelista"/>
        <w:spacing w:before="120" w:after="120"/>
        <w:ind w:left="1440"/>
        <w:rPr>
          <w:rFonts w:cstheme="minorHAnsi"/>
          <w:color w:val="000000" w:themeColor="text1"/>
          <w:lang w:val="es-ES_tradnl" w:eastAsia="es-ES"/>
        </w:rPr>
      </w:pPr>
    </w:p>
    <w:p w14:paraId="7AAC6839" w14:textId="064D6C37" w:rsidR="000C441A" w:rsidRDefault="00E61BC6" w:rsidP="00E61BC6">
      <w:pPr>
        <w:pStyle w:val="Prrafodelista"/>
        <w:numPr>
          <w:ilvl w:val="0"/>
          <w:numId w:val="17"/>
        </w:numPr>
        <w:spacing w:before="120" w:after="120"/>
        <w:rPr>
          <w:rFonts w:cstheme="minorHAnsi"/>
          <w:color w:val="000000" w:themeColor="text1"/>
          <w:lang w:val="es-ES_tradnl" w:eastAsia="es-ES"/>
        </w:rPr>
      </w:pPr>
      <w:r>
        <w:rPr>
          <w:rFonts w:cstheme="minorHAnsi"/>
          <w:color w:val="000000" w:themeColor="text1"/>
          <w:lang w:val="es-ES_tradnl" w:eastAsia="es-ES"/>
        </w:rPr>
        <w:t>H</w:t>
      </w:r>
      <w:r w:rsidRPr="00E61BC6">
        <w:rPr>
          <w:rFonts w:cstheme="minorHAnsi"/>
          <w:color w:val="000000" w:themeColor="text1"/>
          <w:lang w:val="es-ES_tradnl" w:eastAsia="es-ES"/>
        </w:rPr>
        <w:t>erramienta de reporte de causas de</w:t>
      </w:r>
      <w:r w:rsidR="006465A1">
        <w:rPr>
          <w:rFonts w:cstheme="minorHAnsi"/>
          <w:color w:val="000000" w:themeColor="text1"/>
          <w:lang w:val="es-ES_tradnl" w:eastAsia="es-ES"/>
        </w:rPr>
        <w:t xml:space="preserve"> deforestación</w:t>
      </w:r>
      <w:r w:rsidR="00AA26A1">
        <w:rPr>
          <w:rFonts w:cstheme="minorHAnsi"/>
          <w:color w:val="000000" w:themeColor="text1"/>
          <w:lang w:val="es-ES_tradnl" w:eastAsia="es-ES"/>
        </w:rPr>
        <w:t>.</w:t>
      </w:r>
    </w:p>
    <w:p w14:paraId="6370A261" w14:textId="3E598B0A" w:rsidR="00AA26A1" w:rsidRDefault="00AA26A1" w:rsidP="00AA26A1">
      <w:pPr>
        <w:spacing w:before="120" w:after="120"/>
        <w:rPr>
          <w:rFonts w:cstheme="minorHAnsi"/>
          <w:color w:val="000000" w:themeColor="text1"/>
          <w:lang w:val="es-ES_tradnl" w:eastAsia="es-ES"/>
        </w:rPr>
      </w:pPr>
      <w:r>
        <w:rPr>
          <w:rFonts w:cstheme="minorHAnsi"/>
          <w:color w:val="000000" w:themeColor="text1"/>
          <w:lang w:val="es-ES_tradnl" w:eastAsia="es-ES"/>
        </w:rPr>
        <w:t>Esta herramienta se basa en la malla de punto Collect y permite la visualización del uso de la tierra y dinámica de cambio para los años 2006 y 2016.</w:t>
      </w:r>
    </w:p>
    <w:p w14:paraId="0C37C944" w14:textId="633D2D3B" w:rsidR="00AA26A1" w:rsidRDefault="00AA26A1" w:rsidP="00AA26A1">
      <w:pPr>
        <w:spacing w:before="120" w:after="120"/>
        <w:rPr>
          <w:rFonts w:cstheme="minorHAnsi"/>
          <w:color w:val="000000" w:themeColor="text1"/>
          <w:lang w:val="es-ES_tradnl" w:eastAsia="es-ES"/>
        </w:rPr>
      </w:pPr>
      <w:r>
        <w:rPr>
          <w:rFonts w:cstheme="minorHAnsi"/>
          <w:color w:val="000000" w:themeColor="text1"/>
          <w:lang w:val="es-ES_tradnl" w:eastAsia="es-ES"/>
        </w:rPr>
        <w:t xml:space="preserve">Adicionalmente, permite analizar de manera gráfica y visual las principales causas de deforestación a nivel nacional y por Areas Protegidas (Figura </w:t>
      </w:r>
      <w:r w:rsidR="005F7345">
        <w:rPr>
          <w:rFonts w:cstheme="minorHAnsi"/>
          <w:color w:val="000000" w:themeColor="text1"/>
          <w:lang w:val="es-ES_tradnl" w:eastAsia="es-ES"/>
        </w:rPr>
        <w:t>6</w:t>
      </w:r>
      <w:r>
        <w:rPr>
          <w:rFonts w:cstheme="minorHAnsi"/>
          <w:color w:val="000000" w:themeColor="text1"/>
          <w:lang w:val="es-ES_tradnl" w:eastAsia="es-ES"/>
        </w:rPr>
        <w:t>)</w:t>
      </w:r>
    </w:p>
    <w:p w14:paraId="5D52739B" w14:textId="4C9BABEE" w:rsidR="00AA26A1" w:rsidRDefault="00AA26A1" w:rsidP="00AA26A1">
      <w:pPr>
        <w:spacing w:before="120" w:after="120"/>
        <w:rPr>
          <w:rFonts w:cstheme="minorHAnsi"/>
          <w:color w:val="000000" w:themeColor="text1"/>
          <w:lang w:val="es-ES_tradnl" w:eastAsia="es-ES"/>
        </w:rPr>
      </w:pPr>
    </w:p>
    <w:p w14:paraId="387FF790" w14:textId="77777777" w:rsidR="00AA26A1" w:rsidRPr="00AA26A1" w:rsidRDefault="00AA26A1" w:rsidP="00AA26A1">
      <w:pPr>
        <w:spacing w:before="120" w:after="120"/>
        <w:rPr>
          <w:rFonts w:cstheme="minorHAnsi"/>
          <w:color w:val="000000" w:themeColor="text1"/>
          <w:lang w:val="es-ES_tradnl" w:eastAsia="es-ES"/>
        </w:rPr>
      </w:pPr>
    </w:p>
    <w:p w14:paraId="73185A61" w14:textId="680C0EA7" w:rsidR="00DE582F" w:rsidRDefault="00472F68" w:rsidP="00CD5B7C">
      <w:pPr>
        <w:rPr>
          <w:rFonts w:cstheme="minorHAnsi"/>
          <w:lang w:val="es-CL" w:eastAsia="es-ES"/>
        </w:rPr>
      </w:pPr>
      <w:r>
        <w:rPr>
          <w:noProof/>
        </w:rPr>
        <mc:AlternateContent>
          <mc:Choice Requires="wps">
            <w:drawing>
              <wp:anchor distT="0" distB="0" distL="114300" distR="114300" simplePos="0" relativeHeight="251672576" behindDoc="0" locked="0" layoutInCell="1" allowOverlap="1" wp14:anchorId="4E08839B" wp14:editId="1677FC6B">
                <wp:simplePos x="0" y="0"/>
                <wp:positionH relativeFrom="column">
                  <wp:posOffset>2270694</wp:posOffset>
                </wp:positionH>
                <wp:positionV relativeFrom="paragraph">
                  <wp:posOffset>1377928</wp:posOffset>
                </wp:positionV>
                <wp:extent cx="2766192" cy="1189640"/>
                <wp:effectExtent l="19050" t="19050" r="15240" b="10795"/>
                <wp:wrapNone/>
                <wp:docPr id="37" name="Rectángulo: esquinas redondeadas 37"/>
                <wp:cNvGraphicFramePr/>
                <a:graphic xmlns:a="http://schemas.openxmlformats.org/drawingml/2006/main">
                  <a:graphicData uri="http://schemas.microsoft.com/office/word/2010/wordprocessingShape">
                    <wps:wsp>
                      <wps:cNvSpPr/>
                      <wps:spPr>
                        <a:xfrm>
                          <a:off x="0" y="0"/>
                          <a:ext cx="2766192" cy="1189640"/>
                        </a:xfrm>
                        <a:prstGeom prst="roundRect">
                          <a:avLst/>
                        </a:prstGeom>
                        <a:noFill/>
                        <a:ln w="285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41199" id="Rectángulo: esquinas redondeadas 37" o:spid="_x0000_s1026" style="position:absolute;margin-left:178.8pt;margin-top:108.5pt;width:217.8pt;height:9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YnegIAANMEAAAOAAAAZHJzL2Uyb0RvYy54bWysVNtu2zAMfR+wfxD0vjrO2qQ16hRBig4D&#10;iq5YO/SZkeULIImqJMfJ/mbfsh8bJbuXdXsalgeFFCleDg99frHXiu2k8x2akudHM86kEVh1pin5&#10;t/urD6ec+QCmAoVGlvwgPb9YvX93PthCzrFFVUnHKIjxxWBL3oZgiyzzopUa/BFaachYo9MQSHVN&#10;VjkYKLpW2Xw2W2QDuso6FNJ7ur0cjXyV4te1FOFLXXsZmCo51RbS6dK5jWe2OoeicWDbTkxlwD9U&#10;oaEzlPQ51CUEYL3r/gilO+HQYx2OBOoM67oTMvVA3eSzN93ctWBl6oXA8fYZJv//woqb3a1jXVXy&#10;j0vODGia0VdC7ecP0/QKCyb9Y98Z8MzJCk0loSKZfAm4wfqC3t/ZWzdpnsSIwr52Ov5Tf2yfwD48&#10;gy33gQm6nC8Xi/xszpkgW56fni2O0ziyl+fW+fBJomZRKLnD3lSxuIQ07K59oLzk/+QXUxq86pRK&#10;Y1WGDZTn9GR5QlmA2FUrCCRqS/1603AGqiHaiuBSSI+qq+LzGMi7ZrtRju2AqLOZxV9smtL95hZz&#10;X4JvRz9/8FGZHJWJgWSi4VRsxGxEKUpbrA4Ev8ORl96Kq47iXYMPt+CIiERZWq7whY5aIXWDk8RZ&#10;i+773+6jP/GDrJwNRGzq9LEHJzlTnw0x5yw/JqBZSMrxyXJOintt2b62mF5vkADIaY2tSGL0D+pJ&#10;rB3qB9rBdcxKJjCCco+YTsomjAtHWyzkep3ciP0WwrW5syIGjzhFJO/3D+DsNO9AVLnBpyWA4s3E&#10;R99x5us+YN0lOrzgSsOKCm1OGtu05XE1X+vJ6+VbtPoFAAD//wMAUEsDBBQABgAIAAAAIQBJhbZc&#10;4AAAAAsBAAAPAAAAZHJzL2Rvd25yZXYueG1sTI9BT4NAEIXvJv6HzZh4Me1SqEWQpSEmXo1F63nL&#10;joCys8huW/z3jic9TubLe98rtrMdxAkn3ztSsFpGIJAaZ3pqFby+PC7uQPigyejBESr4Rg/b8vKi&#10;0LlxZ9rhqQ6t4BDyuVbQhTDmUvqmQ6v90o1I/Ht3k9WBz6mVZtJnDreDjKNoI63uiRs6PeJDh81n&#10;fbQKbuqPZxPv46eqsv4ry96SrBlJqeuruboHEXAOfzD86rM6lOx0cEcyXgwKktt0w6iCeJXyKCbS&#10;LIlBHBSso3UCsizk/w3lDwAAAP//AwBQSwECLQAUAAYACAAAACEAtoM4kv4AAADhAQAAEwAAAAAA&#10;AAAAAAAAAAAAAAAAW0NvbnRlbnRfVHlwZXNdLnhtbFBLAQItABQABgAIAAAAIQA4/SH/1gAAAJQB&#10;AAALAAAAAAAAAAAAAAAAAC8BAABfcmVscy8ucmVsc1BLAQItABQABgAIAAAAIQAMaAYnegIAANME&#10;AAAOAAAAAAAAAAAAAAAAAC4CAABkcnMvZTJvRG9jLnhtbFBLAQItABQABgAIAAAAIQBJhbZc4AAA&#10;AAsBAAAPAAAAAAAAAAAAAAAAANQEAABkcnMvZG93bnJldi54bWxQSwUGAAAAAAQABADzAAAA4QUA&#10;AAAA&#10;" filled="f" strokecolor="#c00000" strokeweight="2.25pt">
                <v:stroke dashstyle="3 1"/>
              </v:roundrect>
            </w:pict>
          </mc:Fallback>
        </mc:AlternateContent>
      </w:r>
      <w:r w:rsidR="00E61BC6">
        <w:rPr>
          <w:noProof/>
        </w:rPr>
        <w:drawing>
          <wp:inline distT="0" distB="0" distL="0" distR="0" wp14:anchorId="4860A277" wp14:editId="46A872FA">
            <wp:extent cx="5516218" cy="2722880"/>
            <wp:effectExtent l="0" t="0" r="889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692" b="1861"/>
                    <a:stretch/>
                  </pic:blipFill>
                  <pic:spPr bwMode="auto">
                    <a:xfrm>
                      <a:off x="0" y="0"/>
                      <a:ext cx="5517113" cy="2723322"/>
                    </a:xfrm>
                    <a:prstGeom prst="rect">
                      <a:avLst/>
                    </a:prstGeom>
                    <a:ln>
                      <a:noFill/>
                    </a:ln>
                    <a:extLst>
                      <a:ext uri="{53640926-AAD7-44D8-BBD7-CCE9431645EC}">
                        <a14:shadowObscured xmlns:a14="http://schemas.microsoft.com/office/drawing/2010/main"/>
                      </a:ext>
                    </a:extLst>
                  </pic:spPr>
                </pic:pic>
              </a:graphicData>
            </a:graphic>
          </wp:inline>
        </w:drawing>
      </w:r>
    </w:p>
    <w:p w14:paraId="11967FFC" w14:textId="6033EA14" w:rsidR="00AA26A1" w:rsidRPr="00235A82" w:rsidRDefault="00AA26A1" w:rsidP="00AA26A1">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472F68">
        <w:rPr>
          <w:noProof/>
        </w:rPr>
        <w:t>5</w:t>
      </w:r>
      <w:r w:rsidRPr="00335267">
        <w:fldChar w:fldCharType="end"/>
      </w:r>
      <w:r w:rsidRPr="00335267">
        <w:t xml:space="preserve">. </w:t>
      </w:r>
      <w:r>
        <w:t>Herramienta para visualización de causas de deforestación y degradación</w:t>
      </w:r>
    </w:p>
    <w:p w14:paraId="3E20F652" w14:textId="2697293D" w:rsidR="00AA26A1" w:rsidRDefault="00AA26A1" w:rsidP="00CD5B7C">
      <w:pPr>
        <w:rPr>
          <w:rFonts w:cstheme="minorHAnsi"/>
          <w:lang w:val="es-CL" w:eastAsia="es-ES"/>
        </w:rPr>
      </w:pPr>
    </w:p>
    <w:p w14:paraId="0D053F8D" w14:textId="705881F2" w:rsidR="00AA26A1" w:rsidRPr="00185357" w:rsidRDefault="00FE4115" w:rsidP="00CD5B7C">
      <w:pPr>
        <w:rPr>
          <w:rFonts w:cstheme="minorHAnsi"/>
          <w:lang w:val="es-CL" w:eastAsia="es-ES"/>
        </w:rPr>
      </w:pPr>
      <w:r>
        <w:rPr>
          <w:rFonts w:cstheme="minorHAnsi"/>
          <w:lang w:val="es-CL" w:eastAsia="es-ES"/>
        </w:rPr>
        <w:t>Para la visualización del análisis de causas de deforestación</w:t>
      </w:r>
      <w:r w:rsidR="00472F68">
        <w:rPr>
          <w:rFonts w:cstheme="minorHAnsi"/>
          <w:lang w:val="es-CL" w:eastAsia="es-ES"/>
        </w:rPr>
        <w:t xml:space="preserve"> a nivel nacional</w:t>
      </w:r>
      <w:r>
        <w:rPr>
          <w:rFonts w:cstheme="minorHAnsi"/>
          <w:lang w:val="es-CL" w:eastAsia="es-ES"/>
        </w:rPr>
        <w:t xml:space="preserve">, se selección la pestaña “ Causas de  DEFORESTACIÓN” (Figura </w:t>
      </w:r>
      <w:r w:rsidR="00472F68">
        <w:rPr>
          <w:rFonts w:cstheme="minorHAnsi"/>
          <w:lang w:val="es-CL" w:eastAsia="es-ES"/>
        </w:rPr>
        <w:t>5</w:t>
      </w:r>
      <w:r>
        <w:rPr>
          <w:rFonts w:cstheme="minorHAnsi"/>
          <w:lang w:val="es-CL" w:eastAsia="es-ES"/>
        </w:rPr>
        <w:t>)</w:t>
      </w:r>
    </w:p>
    <w:p w14:paraId="17B8C69D" w14:textId="0388208F" w:rsidR="00AA26A1" w:rsidRDefault="00472F68" w:rsidP="00CD5B7C">
      <w:pPr>
        <w:rPr>
          <w:rFonts w:cstheme="minorHAnsi"/>
          <w:lang w:val="es-CL" w:eastAsia="es-ES"/>
        </w:rPr>
      </w:pPr>
      <w:r>
        <w:rPr>
          <w:rFonts w:cstheme="minorHAnsi"/>
          <w:lang w:val="es-CL" w:eastAsia="es-ES"/>
        </w:rPr>
        <w:t>La herramienta permite</w:t>
      </w:r>
      <w:r w:rsidR="00FE4115">
        <w:rPr>
          <w:rFonts w:cstheme="minorHAnsi"/>
          <w:lang w:val="es-CL" w:eastAsia="es-ES"/>
        </w:rPr>
        <w:t xml:space="preserve"> observar la distribución de los punto de deforestación, la proporción de pérdida por cada causa y la superficie afectada por las mismas (Figura </w:t>
      </w:r>
      <w:r>
        <w:rPr>
          <w:rFonts w:cstheme="minorHAnsi"/>
          <w:lang w:val="es-CL" w:eastAsia="es-ES"/>
        </w:rPr>
        <w:t>6</w:t>
      </w:r>
      <w:r w:rsidR="00FE4115">
        <w:rPr>
          <w:rFonts w:cstheme="minorHAnsi"/>
          <w:lang w:val="es-CL" w:eastAsia="es-ES"/>
        </w:rPr>
        <w:t xml:space="preserve">). Esta herramienta además permite visualizar la información gráfica y numérica según causa de deforestación (Figura </w:t>
      </w:r>
      <w:r>
        <w:rPr>
          <w:rFonts w:cstheme="minorHAnsi"/>
          <w:lang w:val="es-CL" w:eastAsia="es-ES"/>
        </w:rPr>
        <w:t>7</w:t>
      </w:r>
      <w:r w:rsidR="00FE4115">
        <w:rPr>
          <w:rFonts w:cstheme="minorHAnsi"/>
          <w:lang w:val="es-CL" w:eastAsia="es-ES"/>
        </w:rPr>
        <w:t xml:space="preserve">) y según departamento (Figura </w:t>
      </w:r>
      <w:r>
        <w:rPr>
          <w:rFonts w:cstheme="minorHAnsi"/>
          <w:lang w:val="es-CL" w:eastAsia="es-ES"/>
        </w:rPr>
        <w:t>8</w:t>
      </w:r>
      <w:r w:rsidR="00FE4115">
        <w:rPr>
          <w:rFonts w:cstheme="minorHAnsi"/>
          <w:lang w:val="es-CL" w:eastAsia="es-ES"/>
        </w:rPr>
        <w:t>).</w:t>
      </w:r>
    </w:p>
    <w:p w14:paraId="2CE6715D" w14:textId="36639A03" w:rsidR="00FE4115" w:rsidRDefault="00FE4115" w:rsidP="00CD5B7C">
      <w:pPr>
        <w:rPr>
          <w:rFonts w:cstheme="minorHAnsi"/>
          <w:lang w:val="es-CL" w:eastAsia="es-ES"/>
        </w:rPr>
      </w:pPr>
      <w:r>
        <w:rPr>
          <w:rFonts w:cstheme="minorHAnsi"/>
          <w:noProof/>
          <w:lang w:val="es-CL" w:eastAsia="es-ES"/>
        </w:rPr>
        <w:drawing>
          <wp:inline distT="0" distB="0" distL="0" distR="0" wp14:anchorId="1ACD3AF1" wp14:editId="6577E74F">
            <wp:extent cx="5633085" cy="2991678"/>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857"/>
                    <a:stretch/>
                  </pic:blipFill>
                  <pic:spPr bwMode="auto">
                    <a:xfrm>
                      <a:off x="0" y="0"/>
                      <a:ext cx="5633085" cy="2991678"/>
                    </a:xfrm>
                    <a:prstGeom prst="rect">
                      <a:avLst/>
                    </a:prstGeom>
                    <a:noFill/>
                    <a:ln>
                      <a:noFill/>
                    </a:ln>
                    <a:extLst>
                      <a:ext uri="{53640926-AAD7-44D8-BBD7-CCE9431645EC}">
                        <a14:shadowObscured xmlns:a14="http://schemas.microsoft.com/office/drawing/2010/main"/>
                      </a:ext>
                    </a:extLst>
                  </pic:spPr>
                </pic:pic>
              </a:graphicData>
            </a:graphic>
          </wp:inline>
        </w:drawing>
      </w:r>
    </w:p>
    <w:p w14:paraId="25689B6C" w14:textId="1562E76F" w:rsidR="00185357" w:rsidRPr="00235A82" w:rsidRDefault="00185357" w:rsidP="00185357">
      <w:pPr>
        <w:pStyle w:val="Descripcin"/>
      </w:pPr>
      <w:r w:rsidRPr="00335267">
        <w:lastRenderedPageBreak/>
        <w:t xml:space="preserve">Figura </w:t>
      </w:r>
      <w:r w:rsidRPr="00335267">
        <w:fldChar w:fldCharType="begin"/>
      </w:r>
      <w:r w:rsidRPr="00335267">
        <w:instrText xml:space="preserve"> SEQ Figura \* ARABIC </w:instrText>
      </w:r>
      <w:r w:rsidRPr="00335267">
        <w:fldChar w:fldCharType="separate"/>
      </w:r>
      <w:r w:rsidR="00472F68">
        <w:rPr>
          <w:noProof/>
        </w:rPr>
        <w:t>6</w:t>
      </w:r>
      <w:r w:rsidRPr="00335267">
        <w:fldChar w:fldCharType="end"/>
      </w:r>
      <w:r w:rsidRPr="00335267">
        <w:t>.</w:t>
      </w:r>
      <w:r>
        <w:t xml:space="preserve"> </w:t>
      </w:r>
      <w:r>
        <w:t>visualización de causas de deforestación</w:t>
      </w:r>
      <w:r>
        <w:t xml:space="preserve"> a nivel nacional y filtro para análisis de información</w:t>
      </w:r>
    </w:p>
    <w:p w14:paraId="4854D740" w14:textId="1D31C32A" w:rsidR="00AA26A1" w:rsidRDefault="00AA26A1" w:rsidP="00CD5B7C">
      <w:pPr>
        <w:rPr>
          <w:rFonts w:cstheme="minorHAnsi"/>
          <w:lang w:val="es-CL" w:eastAsia="es-ES"/>
        </w:rPr>
      </w:pPr>
    </w:p>
    <w:p w14:paraId="1918F0A3" w14:textId="3262FF5C" w:rsidR="00185357" w:rsidRDefault="00185357" w:rsidP="00CD5B7C">
      <w:pPr>
        <w:rPr>
          <w:rFonts w:cstheme="minorHAnsi"/>
          <w:lang w:val="es-CL" w:eastAsia="es-ES"/>
        </w:rPr>
      </w:pPr>
      <w:r>
        <w:rPr>
          <w:rFonts w:cstheme="minorHAnsi"/>
          <w:lang w:val="es-CL" w:eastAsia="es-ES"/>
        </w:rPr>
        <w:t>Al selecciona DEF- Ganadería, se puede visualizar solamente las pérdidas por esta causa así como su cuantificación. Para este ejemplo, en Guatemala se perdieron 130,510 ha de bosque para el período 2006-2016, por la expansión de la actividad ganadera.</w:t>
      </w:r>
    </w:p>
    <w:p w14:paraId="2822A83C" w14:textId="1DC5CE9C" w:rsidR="00185357" w:rsidRDefault="007549A0" w:rsidP="00CD5B7C">
      <w:pPr>
        <w:rPr>
          <w:rFonts w:cstheme="minorHAnsi"/>
          <w:lang w:val="es-CL" w:eastAsia="es-ES"/>
        </w:rPr>
      </w:pPr>
      <w:r>
        <w:rPr>
          <w:noProof/>
        </w:rPr>
        <mc:AlternateContent>
          <mc:Choice Requires="wps">
            <w:drawing>
              <wp:anchor distT="0" distB="0" distL="114300" distR="114300" simplePos="0" relativeHeight="251678720" behindDoc="0" locked="0" layoutInCell="1" allowOverlap="1" wp14:anchorId="5CFF6A94" wp14:editId="4216F75E">
                <wp:simplePos x="0" y="0"/>
                <wp:positionH relativeFrom="column">
                  <wp:posOffset>3859761</wp:posOffset>
                </wp:positionH>
                <wp:positionV relativeFrom="paragraph">
                  <wp:posOffset>2402778</wp:posOffset>
                </wp:positionV>
                <wp:extent cx="842495" cy="107803"/>
                <wp:effectExtent l="19050" t="19050" r="15240" b="26035"/>
                <wp:wrapNone/>
                <wp:docPr id="55" name="Rectángulo: esquinas redondeadas 55"/>
                <wp:cNvGraphicFramePr/>
                <a:graphic xmlns:a="http://schemas.openxmlformats.org/drawingml/2006/main">
                  <a:graphicData uri="http://schemas.microsoft.com/office/word/2010/wordprocessingShape">
                    <wps:wsp>
                      <wps:cNvSpPr/>
                      <wps:spPr>
                        <a:xfrm>
                          <a:off x="0" y="0"/>
                          <a:ext cx="842495" cy="107803"/>
                        </a:xfrm>
                        <a:prstGeom prst="roundRect">
                          <a:avLst/>
                        </a:prstGeom>
                        <a:noFill/>
                        <a:ln w="285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A9A4D" id="Rectángulo: esquinas redondeadas 55" o:spid="_x0000_s1026" style="position:absolute;margin-left:303.9pt;margin-top:189.2pt;width:66.35pt;height: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NK+dQIAANEEAAAOAAAAZHJzL2Uyb0RvYy54bWysVEtu2zAQ3RfoHQjuG8mu3TiC5cBwkKJA&#10;kBhNiqzHFPUBKA5DUpbd2/QsvViHlJK4aVdFvaBnOP/HN1peHlrF9tK6BnXOJ2cpZ1ILLBpd5fzb&#10;w/WHBWfOgy5AoZY5P0rHL1fv3y17k8kp1qgKaRkl0S7rTc5r702WJE7UsgV3hkZqMpZoW/Ck2iop&#10;LPSUvVXJNE0/JT3awlgU0jm6vRqMfBXzl6UU/q4snfRM5Zx68/G08dyFM1ktIassmLoRYxvwD120&#10;0Ggq+pLqCjywzjZ/pGobYdFh6c8EtgmWZSNknIGmmaRvprmvwcg4C4HjzAtM7v+lFbf7rWVNkfP5&#10;nDMNLb3RV0Lt5w9ddQozJt1T12hwzMoCdSGhIJl8CbjeuIzi783WjpojMaBwKG0b/mk+dohgH1/A&#10;lgfPBF0uZtPZBdUUZJqk54v0Y8iZvAYb6/xniS0LQs4tdroIrUWcYX/j/OD/7BcKarxulKJ7yJRm&#10;fc6ni/l5KALErVKBJ7E1NK3TFWegKiKt8DamdKiaIoSHaGer3UZZtgciziYNv7G939xC7Stw9eDn&#10;ji4oo6PSIZGMJBybDYgNGAVph8WRwLc4sNIZcd1QvhtwfguWaEiEpdXyd3SUCmkaHCXOarTf/3Yf&#10;/IkdZOWsJ1rTpE8dWMmZ+qKJNxeT2SzsQVRm8/MpKfbUsju16K7dIAEwoSU2IorB36tnsbTYPtIG&#10;rkNVMoEWVHvAdFQ2flg32mEh1+voRtw34G/0vREhecApIPlweARrxvf2RJRbfF4ByN68+OAbIjWu&#10;O49lE+nwiitxKSi0N5FV446HxTzVo9frl2j1CwAA//8DAFBLAwQUAAYACAAAACEADt1UY+AAAAAL&#10;AQAADwAAAGRycy9kb3ducmV2LnhtbEyPQU+DQBCF7yb+h82YeDF2kdJSkKUhJl6Nou15y46AsrPI&#10;blv8944nPc6bl/e+V2xnO4gTTr53pOBuEYFAapzpqVXw9vp4uwHhgyajB0eo4Bs9bMvLi0Lnxp3p&#10;BU91aAWHkM+1gi6EMZfSNx1a7RduROLfu5usDnxOrTSTPnO4HWQcRWtpdU/c0OkRHzpsPuujVXBT&#10;fzybeBc/VZX1X1m2X2bNSEpdX83VPYiAc/gzwy8+o0PJTAd3JOPFoGAdpYweFCzTTQKCHWkSrUAc&#10;WMlWCciykP83lD8AAAD//wMAUEsBAi0AFAAGAAgAAAAhALaDOJL+AAAA4QEAABMAAAAAAAAAAAAA&#10;AAAAAAAAAFtDb250ZW50X1R5cGVzXS54bWxQSwECLQAUAAYACAAAACEAOP0h/9YAAACUAQAACwAA&#10;AAAAAAAAAAAAAAAvAQAAX3JlbHMvLnJlbHNQSwECLQAUAAYACAAAACEAmCTSvnUCAADRBAAADgAA&#10;AAAAAAAAAAAAAAAuAgAAZHJzL2Uyb0RvYy54bWxQSwECLQAUAAYACAAAACEADt1UY+AAAAALAQAA&#10;DwAAAAAAAAAAAAAAAADPBAAAZHJzL2Rvd25yZXYueG1sUEsFBgAAAAAEAAQA8wAAANwFAAAAAA==&#10;" filled="f" strokecolor="#c00000" strokeweight="2.25pt">
                <v:stroke dashstyle="3 1"/>
              </v:roundrect>
            </w:pict>
          </mc:Fallback>
        </mc:AlternateContent>
      </w:r>
      <w:r w:rsidR="00185357">
        <w:rPr>
          <w:noProof/>
        </w:rPr>
        <mc:AlternateContent>
          <mc:Choice Requires="wps">
            <w:drawing>
              <wp:anchor distT="0" distB="0" distL="114300" distR="114300" simplePos="0" relativeHeight="251674624" behindDoc="0" locked="0" layoutInCell="1" allowOverlap="1" wp14:anchorId="14A1D142" wp14:editId="6E986158">
                <wp:simplePos x="0" y="0"/>
                <wp:positionH relativeFrom="column">
                  <wp:posOffset>3378776</wp:posOffset>
                </wp:positionH>
                <wp:positionV relativeFrom="paragraph">
                  <wp:posOffset>2043360</wp:posOffset>
                </wp:positionV>
                <wp:extent cx="2185024" cy="248194"/>
                <wp:effectExtent l="19050" t="19050" r="25400" b="19050"/>
                <wp:wrapNone/>
                <wp:docPr id="52" name="Rectángulo: esquinas redondeadas 52"/>
                <wp:cNvGraphicFramePr/>
                <a:graphic xmlns:a="http://schemas.openxmlformats.org/drawingml/2006/main">
                  <a:graphicData uri="http://schemas.microsoft.com/office/word/2010/wordprocessingShape">
                    <wps:wsp>
                      <wps:cNvSpPr/>
                      <wps:spPr>
                        <a:xfrm>
                          <a:off x="0" y="0"/>
                          <a:ext cx="2185024" cy="248194"/>
                        </a:xfrm>
                        <a:prstGeom prst="roundRect">
                          <a:avLst/>
                        </a:prstGeom>
                        <a:noFill/>
                        <a:ln w="28575" cap="flat" cmpd="sng" algn="ctr">
                          <a:solidFill>
                            <a:srgbClr val="FFC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AB0199" id="Rectángulo: esquinas redondeadas 52" o:spid="_x0000_s1026" style="position:absolute;margin-left:266.05pt;margin-top:160.9pt;width:172.05pt;height:19.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IXegIAANIEAAAOAAAAZHJzL2Uyb0RvYy54bWysVNtu2zAMfR+wfxD0vtoxkjU16hRBigwD&#10;irZoO/SZkeULIIuqJMfJ/mbfsh8bJbuXdXsa9qKQInVIHh/m/OLQKbaX1rWoCz47STmTWmDZ6rrg&#10;3x62n5acOQ+6BIVaFvwoHb9YffxwPphcZtigKqVlBKJdPpiCN96bPEmcaGQH7gSN1BSs0HbgybV1&#10;UloYCL1TSZamn5MBbWksCukc3V6OQb6K+FUlhb+pKic9UwWn3nw8bTx34UxW55DXFkzTiqkN+Icu&#10;Omg1FX2BugQPrLftH1BdKyw6rPyJwC7BqmqFjDPQNLP03TT3DRgZZyFynHmhyf0/WHG9v7WsLQu+&#10;yDjT0NE3uiPWfv7Qda8wZ9I99a0Gx6wsUZcSSrIpl4gbjMvp/b25tZPnyAwsHCrbhV+ajx0i2ccX&#10;suXBM0GX2Wy5SLM5Z4Ji2Xw5O5sH0OT1tbHOf5HYsWAU3GKvy9BbJBr2V86P+c95oaLGbasU3UOu&#10;NBsIebk4XVARIHFVCjyZnaFxna45A1WTaoW3EdKhasvwPLx2tt5tlGV7IOVst5s0jWKh9n5LC7Uv&#10;wTVjnju64ExzKB2AZFTh1GygbCQpWDssj8S+xVGWzohtS3hX4PwtWNIhKZZ2y9/QUSmkaXCyOGvQ&#10;fv/bfcgneVCUs4F0TZM+9WAlZ+qrJuGczebzsAjRmS9OM3Ls28jubUT33QaJgBltsRHRDPlePZuV&#10;xe6RVnAdqlIItKDaI6eTs/HjvtESC7lexzQSvwF/pe+NCOCBp8Dkw+ERrJm+tyelXOPzDkD+7ouP&#10;ueGlxnXvsWqjHF55JS0FhxYnqmpa8rCZb/2Y9fpXtPoFAAD//wMAUEsDBBQABgAIAAAAIQAdXEPQ&#10;3wAAAAsBAAAPAAAAZHJzL2Rvd25yZXYueG1sTI/NTsMwEITvSLyDtUhcKuokhbSEOBU/4lxoEWc3&#10;XpJQex3Fbpu8PcsJTqvdGc1+U65HZ8UJh9B5UpDOExBItTcdNQo+dq83KxAhajLaekIFEwZYV5cX&#10;pS6MP9M7nraxERxCodAK2hj7QspQt+h0mPseibUvPzgdeR0aaQZ95nBnZZYkuXS6I/7Q6h6fW6wP&#10;26NTsHzZyNnb9y5bHPw0fdpbnD2lqNT11fj4ACLiGP/M8IvP6FAx094fyQRhFdwtspStCnhyB3as&#10;lnkGYs+XPLkHWZXyf4fqBwAA//8DAFBLAQItABQABgAIAAAAIQC2gziS/gAAAOEBAAATAAAAAAAA&#10;AAAAAAAAAAAAAABbQ29udGVudF9UeXBlc10ueG1sUEsBAi0AFAAGAAgAAAAhADj9If/WAAAAlAEA&#10;AAsAAAAAAAAAAAAAAAAALwEAAF9yZWxzLy5yZWxzUEsBAi0AFAAGAAgAAAAhALOnIhd6AgAA0gQA&#10;AA4AAAAAAAAAAAAAAAAALgIAAGRycy9lMm9Eb2MueG1sUEsBAi0AFAAGAAgAAAAhAB1cQ9DfAAAA&#10;CwEAAA8AAAAAAAAAAAAAAAAA1AQAAGRycy9kb3ducmV2LnhtbFBLBQYAAAAABAAEAPMAAADgBQAA&#10;AAA=&#10;" filled="f" strokecolor="#ffc000" strokeweight="2.25pt">
                <v:stroke dashstyle="3 1"/>
              </v:roundrect>
            </w:pict>
          </mc:Fallback>
        </mc:AlternateContent>
      </w:r>
      <w:r w:rsidR="00185357">
        <w:rPr>
          <w:noProof/>
        </w:rPr>
        <w:drawing>
          <wp:inline distT="0" distB="0" distL="0" distR="0" wp14:anchorId="2A01B46C" wp14:editId="69D4EF4B">
            <wp:extent cx="5612130" cy="302450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024505"/>
                    </a:xfrm>
                    <a:prstGeom prst="rect">
                      <a:avLst/>
                    </a:prstGeom>
                  </pic:spPr>
                </pic:pic>
              </a:graphicData>
            </a:graphic>
          </wp:inline>
        </w:drawing>
      </w:r>
    </w:p>
    <w:p w14:paraId="543EB510" w14:textId="4CABC8CD" w:rsidR="00185357" w:rsidRPr="00235A82" w:rsidRDefault="00185357" w:rsidP="00185357">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472F68">
        <w:rPr>
          <w:noProof/>
        </w:rPr>
        <w:t>7</w:t>
      </w:r>
      <w:r w:rsidRPr="00335267">
        <w:fldChar w:fldCharType="end"/>
      </w:r>
      <w:r w:rsidRPr="00335267">
        <w:t>.</w:t>
      </w:r>
      <w:r>
        <w:t xml:space="preserve"> visualización de </w:t>
      </w:r>
      <w:r>
        <w:t>causa de deforestación ganadería</w:t>
      </w:r>
      <w:r>
        <w:t xml:space="preserve"> a nivel nacional </w:t>
      </w:r>
    </w:p>
    <w:p w14:paraId="12ACFDCD" w14:textId="4F7735AA" w:rsidR="00185357" w:rsidRDefault="00185357" w:rsidP="00CD5B7C">
      <w:pPr>
        <w:rPr>
          <w:rFonts w:cstheme="minorHAnsi"/>
          <w:lang w:val="es-CL" w:eastAsia="es-ES"/>
        </w:rPr>
      </w:pPr>
    </w:p>
    <w:p w14:paraId="2B52AB01" w14:textId="6A0B4DD2" w:rsidR="00185357" w:rsidRDefault="00185357" w:rsidP="00CD5B7C">
      <w:pPr>
        <w:rPr>
          <w:rFonts w:cstheme="minorHAnsi"/>
          <w:lang w:val="es-CL" w:eastAsia="es-ES"/>
        </w:rPr>
      </w:pPr>
      <w:r>
        <w:rPr>
          <w:rFonts w:cstheme="minorHAnsi"/>
          <w:lang w:val="es-CL" w:eastAsia="es-ES"/>
        </w:rPr>
        <w:t xml:space="preserve">También se puede acceder a la información de un departamento específico, mediante el filtro departamento. Para este caso, se seleccionó Peten para determinar las pérdidas de bosque por expansión de la actividad ganadera. Las pérdidas corresponden a </w:t>
      </w:r>
      <w:r w:rsidR="007549A0">
        <w:rPr>
          <w:rFonts w:cstheme="minorHAnsi"/>
          <w:lang w:val="es-CL" w:eastAsia="es-ES"/>
        </w:rPr>
        <w:t>95,889 ha perdidas por esta causa de deforestación en el período 2006-2016, que se traduce en pérdida anuales de 9,589 ha de bosques.</w:t>
      </w:r>
    </w:p>
    <w:p w14:paraId="4AFDDE05" w14:textId="3F29255D" w:rsidR="00185357" w:rsidRDefault="007549A0" w:rsidP="00CD5B7C">
      <w:pPr>
        <w:rPr>
          <w:rFonts w:cstheme="minorHAnsi"/>
          <w:lang w:val="es-CL" w:eastAsia="es-ES"/>
        </w:rPr>
      </w:pPr>
      <w:r>
        <w:rPr>
          <w:noProof/>
        </w:rPr>
        <w:lastRenderedPageBreak/>
        <mc:AlternateContent>
          <mc:Choice Requires="wps">
            <w:drawing>
              <wp:anchor distT="0" distB="0" distL="114300" distR="114300" simplePos="0" relativeHeight="251682816" behindDoc="0" locked="0" layoutInCell="1" allowOverlap="1" wp14:anchorId="44810FB3" wp14:editId="0491D557">
                <wp:simplePos x="0" y="0"/>
                <wp:positionH relativeFrom="column">
                  <wp:posOffset>4326981</wp:posOffset>
                </wp:positionH>
                <wp:positionV relativeFrom="paragraph">
                  <wp:posOffset>2779737</wp:posOffset>
                </wp:positionV>
                <wp:extent cx="406503" cy="97232"/>
                <wp:effectExtent l="19050" t="19050" r="12700" b="17145"/>
                <wp:wrapNone/>
                <wp:docPr id="57" name="Rectángulo: esquinas redondeadas 57"/>
                <wp:cNvGraphicFramePr/>
                <a:graphic xmlns:a="http://schemas.openxmlformats.org/drawingml/2006/main">
                  <a:graphicData uri="http://schemas.microsoft.com/office/word/2010/wordprocessingShape">
                    <wps:wsp>
                      <wps:cNvSpPr/>
                      <wps:spPr>
                        <a:xfrm>
                          <a:off x="0" y="0"/>
                          <a:ext cx="406503" cy="97232"/>
                        </a:xfrm>
                        <a:prstGeom prst="roundRect">
                          <a:avLst/>
                        </a:prstGeom>
                        <a:noFill/>
                        <a:ln w="285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DA51D3" id="Rectángulo: esquinas redondeadas 57" o:spid="_x0000_s1026" style="position:absolute;margin-left:340.7pt;margin-top:218.9pt;width:32pt;height:7.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QXdgIAANAEAAAOAAAAZHJzL2Uyb0RvYy54bWysVEtu2zAQ3RfoHQjuG8mOHSeC5cBwkKJA&#10;kARNiqzHFPUBKA5DUpbd2/QsvViHlBKnaVdFvaBnOP/HN1pe7lvFdtK6BnXOJycpZ1ILLBpd5fzb&#10;4/Wnc86cB12AQi1zfpCOX64+flj2JpNTrFEV0jJKol3Wm5zX3pssSZyoZQvuBI3UZCzRtuBJtVVS&#10;WOgpe6uSaZqeJT3awlgU0jm6vRqMfBXzl6UU/q4snfRM5Zx68/G08dyGM1ktIassmLoRYxvwD120&#10;0Ggq+prqCjywzjZ/pGobYdFh6U8EtgmWZSNknIGmmaTvpnmowcg4C4HjzCtM7v+lFbe7e8uaIufz&#10;BWcaWnqjr4Tazx+66hRmTLrnrtHgmJUF6kJCQTL5EnC9cRnFP5h7O2qOxIDCvrRt+Kf52D6CfXgF&#10;W+49E3Q5S8/m6SlngkwXi+npNKRMjrHGOv9ZYsuCkHOLnS5CZxFm2N04P/i/+IV6Gq8bpegeMqVZ&#10;n/Pp+XwxpxpA1CoVeBJbQ8M6XXEGqiLOCm9jSoeqKUJ4iHa22m6UZTsg3mzS8Bvb+80t1L4CVw9+&#10;7uCCMjoqHRLJyMGx2QDYAFGQtlgcCHuLAymdEdcN5bsB5+/BEguJr7RZ/o6OUiFNg6PEWY32+9/u&#10;gz+Rg6yc9cRqmvS5Ays5U1800eZiMpuFNYjKbL6YkmLfWrZvLbprN0gATGiHjYhi8PfqRSwttk+0&#10;gOtQlUygBdUeMB2VjR+2jVZYyPU6uhH1Dfgb/WBESB5wCkg+7p/AmvG9PfHkFl82ALJ3Lz74hkiN&#10;685j2UQ6HHElLgWF1iayalzxsJdv9eh1/BCtfgEAAP//AwBQSwMEFAAGAAgAAAAhAGR6N0DeAAAA&#10;CwEAAA8AAABkcnMvZG93bnJldi54bWxMj8lOwzAQhu9IvIM1SFwQdbYuCXGqCokromE5u/GQBOJx&#10;iN02vD3DCY7zz6d/KbezHcQJJ987UhAvIhBIjTM9tQpenh9uNyB80GT04AgVfKOHbXV5UerCuDPt&#10;8VSHVrAJ+UIr6EIYCyl906HVfuFGJP69u8nqwOfUSjPpM5vbQSZRtJJW98QJnR7xvsPmsz5aBTf1&#10;x5NJXpPH3c76rzx/S/NmJKWur+bdHYiAc/iD4bc+V4eKOx3ckYwXg4LVJs4YVZCla97AxDpbsnJg&#10;ZZnGIKtS/t9Q/QAAAP//AwBQSwECLQAUAAYACAAAACEAtoM4kv4AAADhAQAAEwAAAAAAAAAAAAAA&#10;AAAAAAAAW0NvbnRlbnRfVHlwZXNdLnhtbFBLAQItABQABgAIAAAAIQA4/SH/1gAAAJQBAAALAAAA&#10;AAAAAAAAAAAAAC8BAABfcmVscy8ucmVsc1BLAQItABQABgAIAAAAIQAD1ZQXdgIAANAEAAAOAAAA&#10;AAAAAAAAAAAAAC4CAABkcnMvZTJvRG9jLnhtbFBLAQItABQABgAIAAAAIQBkejdA3gAAAAsBAAAP&#10;AAAAAAAAAAAAAAAAANAEAABkcnMvZG93bnJldi54bWxQSwUGAAAAAAQABADzAAAA2wUAAAAA&#10;" filled="f" strokecolor="#c00000" strokeweight="2.25pt">
                <v:stroke dashstyle="3 1"/>
              </v:roundrect>
            </w:pict>
          </mc:Fallback>
        </mc:AlternateContent>
      </w:r>
      <w:r>
        <w:rPr>
          <w:noProof/>
        </w:rPr>
        <mc:AlternateContent>
          <mc:Choice Requires="wps">
            <w:drawing>
              <wp:anchor distT="0" distB="0" distL="114300" distR="114300" simplePos="0" relativeHeight="251680768" behindDoc="0" locked="0" layoutInCell="1" allowOverlap="1" wp14:anchorId="6B4D4AD1" wp14:editId="27E72F53">
                <wp:simplePos x="0" y="0"/>
                <wp:positionH relativeFrom="column">
                  <wp:posOffset>3904747</wp:posOffset>
                </wp:positionH>
                <wp:positionV relativeFrom="paragraph">
                  <wp:posOffset>2416377</wp:posOffset>
                </wp:positionV>
                <wp:extent cx="842495" cy="107803"/>
                <wp:effectExtent l="19050" t="19050" r="15240" b="26035"/>
                <wp:wrapNone/>
                <wp:docPr id="56" name="Rectángulo: esquinas redondeadas 56"/>
                <wp:cNvGraphicFramePr/>
                <a:graphic xmlns:a="http://schemas.openxmlformats.org/drawingml/2006/main">
                  <a:graphicData uri="http://schemas.microsoft.com/office/word/2010/wordprocessingShape">
                    <wps:wsp>
                      <wps:cNvSpPr/>
                      <wps:spPr>
                        <a:xfrm>
                          <a:off x="0" y="0"/>
                          <a:ext cx="842495" cy="107803"/>
                        </a:xfrm>
                        <a:prstGeom prst="roundRect">
                          <a:avLst/>
                        </a:prstGeom>
                        <a:noFill/>
                        <a:ln w="285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88CE9F" id="Rectángulo: esquinas redondeadas 56" o:spid="_x0000_s1026" style="position:absolute;margin-left:307.45pt;margin-top:190.25pt;width:66.35pt;height: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GULdgIAANEEAAAOAAAAZHJzL2Uyb0RvYy54bWysVEtu2zAQ3RfoHQjuG8munTiC5cCwkaJA&#10;kARNiqzHFPUBKA5DUpbd2/QsvViGlPJp2lVRL+gZzv/xjZYXh1axvbSuQZ3zyUnKmdQCi0ZXOf9+&#10;f/lpwZnzoAtQqGXOj9Lxi9XHD8veZHKKNapCWkZJtMt6k/Pae5MliRO1bMGdoJGajCXaFjyptkoK&#10;Cz1lb1UyTdPTpEdbGItCOke328HIVzF/WUrhb8rSSc9Uzqk3H08bz104k9USssqCqRsxtgH/0EUL&#10;jaaiL6m24IF1tvkjVdsIiw5LfyKwTbAsGyHjDDTNJH03zV0NRsZZCBxnXmBy/y+tuN7fWtYUOZ+f&#10;cqahpTf6Rqj9+qmrTmHGpHvsGg2OWVmgLiQUJJMvAdcbl1H8nbm1o+ZIDCgcStuGf5qPHSLYxxew&#10;5cEzQZeL2XR2PudMkGmSni3SzyFn8hpsrPNfJLYsCDm32OkitBZxhv2V84P/s18oqPGyUYruIVOa&#10;9TmfLuZnoQgQt0oFnsTW0LROV5yBqoi0wtuY0qFqihAeop2tdhtl2R6IOJs0/Mb2fnMLtbfg6sHP&#10;HV1QRkelQyIZSTg2GxAbMArSDosjgW9xYKUz4rKhfFfg/C1YoiERllbL39BRKqRpcJQ4q9H++Nt9&#10;8Cd2kJWznmhNkz52YCVn6qsm3pxPZrOwB1GZzc+mpNi3lt1bi+7aDRIAE1piI6IY/L16FkuL7QNt&#10;4DpUJRNoQbUHTEdl44d1ox0Wcr2ObsR9A/5K3xkRkgecApL3hwewZnxvT0S5xucVgOzdiw++IVLj&#10;uvNYNpEOr7gSl4JCexNZNe54WMy3evR6/RKtngAAAP//AwBQSwMEFAAGAAgAAAAhALzBt2vgAAAA&#10;CwEAAA8AAABkcnMvZG93bnJldi54bWxMj01Pg0AQhu8m/ofNmHgxdiltoSBLQ0y8Gosf5y07AsrO&#10;Irtt8d87nvQ4M0/eed5iN9tBnHDyvSMFy0UEAqlxpqdWwcvzw+0WhA+ajB4coYJv9LArLy8KnRt3&#10;pj2e6tAKDiGfawVdCGMupW86tNov3IjEt3c3WR14nFppJn3mcDvIOIoSaXVP/KHTI9532HzWR6vg&#10;pv54MvFr/FhV1n9l2dsqa0ZS6vpqru5ABJzDHwy/+qwOJTsd3JGMF4OCZLnOGFWw2kYbEEyk6zQB&#10;ceBNlm5AloX836H8AQAA//8DAFBLAQItABQABgAIAAAAIQC2gziS/gAAAOEBAAATAAAAAAAAAAAA&#10;AAAAAAAAAABbQ29udGVudF9UeXBlc10ueG1sUEsBAi0AFAAGAAgAAAAhADj9If/WAAAAlAEAAAsA&#10;AAAAAAAAAAAAAAAALwEAAF9yZWxzLy5yZWxzUEsBAi0AFAAGAAgAAAAhALZsZQt2AgAA0QQAAA4A&#10;AAAAAAAAAAAAAAAALgIAAGRycy9lMm9Eb2MueG1sUEsBAi0AFAAGAAgAAAAhALzBt2vgAAAACwEA&#10;AA8AAAAAAAAAAAAAAAAA0AQAAGRycy9kb3ducmV2LnhtbFBLBQYAAAAABAAEAPMAAADdBQAAAAA=&#10;" filled="f" strokecolor="#c00000" strokeweight="2.25pt">
                <v:stroke dashstyle="3 1"/>
              </v:roundrect>
            </w:pict>
          </mc:Fallback>
        </mc:AlternateContent>
      </w:r>
      <w:r>
        <w:rPr>
          <w:noProof/>
        </w:rPr>
        <mc:AlternateContent>
          <mc:Choice Requires="wps">
            <w:drawing>
              <wp:anchor distT="0" distB="0" distL="114300" distR="114300" simplePos="0" relativeHeight="251676672" behindDoc="0" locked="0" layoutInCell="1" allowOverlap="1" wp14:anchorId="0BB266DC" wp14:editId="0AC59B5D">
                <wp:simplePos x="0" y="0"/>
                <wp:positionH relativeFrom="margin">
                  <wp:align>right</wp:align>
                </wp:positionH>
                <wp:positionV relativeFrom="paragraph">
                  <wp:posOffset>2094281</wp:posOffset>
                </wp:positionV>
                <wp:extent cx="2185024" cy="248194"/>
                <wp:effectExtent l="19050" t="19050" r="25400" b="19050"/>
                <wp:wrapNone/>
                <wp:docPr id="54" name="Rectángulo: esquinas redondeadas 54"/>
                <wp:cNvGraphicFramePr/>
                <a:graphic xmlns:a="http://schemas.openxmlformats.org/drawingml/2006/main">
                  <a:graphicData uri="http://schemas.microsoft.com/office/word/2010/wordprocessingShape">
                    <wps:wsp>
                      <wps:cNvSpPr/>
                      <wps:spPr>
                        <a:xfrm>
                          <a:off x="0" y="0"/>
                          <a:ext cx="2185024" cy="248194"/>
                        </a:xfrm>
                        <a:prstGeom prst="roundRect">
                          <a:avLst/>
                        </a:prstGeom>
                        <a:noFill/>
                        <a:ln w="28575" cap="flat" cmpd="sng" algn="ctr">
                          <a:solidFill>
                            <a:srgbClr val="FFC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3E8FA" id="Rectángulo: esquinas redondeadas 54" o:spid="_x0000_s1026" style="position:absolute;margin-left:120.85pt;margin-top:164.9pt;width:172.05pt;height:19.5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R0egIAANIEAAAOAAAAZHJzL2Uyb0RvYy54bWysVNtu2zAMfR+wfxD0vtoJkjU14hRBggwD&#10;irZoO/SZkeULIIuqJMfJ/mbfsh8bJbuXdXsa9qKQJnUoHh5meXlsFTtI6xrUOZ+cpZxJLbBodJXz&#10;bw+7TwvOnAddgEItc36Sjl+uPn5Y9iaTU6xRFdIyAtEu603Oa+9NliRO1LIFd4ZGagqWaFvw5Noq&#10;KSz0hN6qZJqmn5MebWEsCukcfd0OQb6K+GUphb8pSyc9Uzmnt/l42njuw5mslpBVFkzdiPEZ8A+v&#10;aKHRVPQFagseWGebP6DaRlh0WPozgW2CZdkIGXugbibpu27uazAy9kLkOPNCk/t/sOL6cGtZU+R8&#10;PuNMQ0szuiPWfv7QVacwY9I9dY0Gx6wsUBcSCrIpl4jrjcvo/r25taPnyAwsHEvbhl/qjx0j2acX&#10;suXRM0Efp5PFPJ1SUUGx6WwxuYigyettY53/IrFlwci5xU4X4W2RaDhcOU9lKf85L1TUuGuUilNV&#10;mvWEvJifz6kIkLhKBZ7M1lC7TlecgapItcLbCOlQNUW4HoCcrfYbZdkBSDm73SZNo1io3G9pofYW&#10;XD3kuZMLTiCHEpUOQDKqcHxsoGwgKVh7LE7EvsVBls6IXUN4V+D8LVjSISmWdsvf0FEqpG5wtDir&#10;0X7/2/eQT/KgKGc96Zo6ferASs7UV03CuZjMZmERojObn0/JsW8j+7cR3bUbJAImtMVGRDPke/Vs&#10;lhbbR1rBdahKIdCCag+cjs7GD/tGSyzkeh3TSPwG/JW+NyKAB54Ckw/HR7BmnLcnpVzj8w5A9m7i&#10;Q+4w83XnsWyiHF55pRkEhxYnTmNc8rCZb/2Y9fpXtPoFAAD//wMAUEsDBBQABgAIAAAAIQBmr1q4&#10;3QAAAAgBAAAPAAAAZHJzL2Rvd25yZXYueG1sTI/LTsMwEEX3SPyDNUhsKuq8VNoQp+Ih1pS26tpN&#10;hiTUHkex2yZ/z7CC3Yzu6M45xXq0Rlxw8J0jBfE8AoFUubqjRsF+9/6wBOGDplobR6hgQg/r8vam&#10;0HntrvSJl21oBJeQz7WCNoQ+l9JXLVrt565H4uzLDVYHXodG1oO+crk1MomihbS6I/7Q6h5fW6xO&#10;27NV8Pj2IWeb712Sntw0HUyGs5cYlbq/G5+fQAQcw98x/OIzOpTMdHRnqr0wClgkKEiTFQtwnGZZ&#10;DOLIw2K5AlkW8r9A+QMAAP//AwBQSwECLQAUAAYACAAAACEAtoM4kv4AAADhAQAAEwAAAAAAAAAA&#10;AAAAAAAAAAAAW0NvbnRlbnRfVHlwZXNdLnhtbFBLAQItABQABgAIAAAAIQA4/SH/1gAAAJQBAAAL&#10;AAAAAAAAAAAAAAAAAC8BAABfcmVscy8ucmVsc1BLAQItABQABgAIAAAAIQD81JR0egIAANIEAAAO&#10;AAAAAAAAAAAAAAAAAC4CAABkcnMvZTJvRG9jLnhtbFBLAQItABQABgAIAAAAIQBmr1q43QAAAAgB&#10;AAAPAAAAAAAAAAAAAAAAANQEAABkcnMvZG93bnJldi54bWxQSwUGAAAAAAQABADzAAAA3gUAAAAA&#10;" filled="f" strokecolor="#ffc000" strokeweight="2.25pt">
                <v:stroke dashstyle="3 1"/>
                <w10:wrap anchorx="margin"/>
              </v:roundrect>
            </w:pict>
          </mc:Fallback>
        </mc:AlternateContent>
      </w:r>
      <w:r w:rsidR="00185357">
        <w:rPr>
          <w:noProof/>
        </w:rPr>
        <w:drawing>
          <wp:inline distT="0" distB="0" distL="0" distR="0" wp14:anchorId="01E31F81" wp14:editId="0365A5BB">
            <wp:extent cx="5612130" cy="3028315"/>
            <wp:effectExtent l="0" t="0" r="762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28315"/>
                    </a:xfrm>
                    <a:prstGeom prst="rect">
                      <a:avLst/>
                    </a:prstGeom>
                  </pic:spPr>
                </pic:pic>
              </a:graphicData>
            </a:graphic>
          </wp:inline>
        </w:drawing>
      </w:r>
    </w:p>
    <w:p w14:paraId="2EE14995" w14:textId="2D4781C8" w:rsidR="007549A0" w:rsidRPr="00235A82" w:rsidRDefault="007549A0" w:rsidP="007549A0">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472F68">
        <w:rPr>
          <w:noProof/>
        </w:rPr>
        <w:t>8</w:t>
      </w:r>
      <w:r w:rsidRPr="00335267">
        <w:fldChar w:fldCharType="end"/>
      </w:r>
      <w:r w:rsidRPr="00335267">
        <w:t>.</w:t>
      </w:r>
      <w:r>
        <w:t xml:space="preserve"> visualización de causa de deforestación ganadería </w:t>
      </w:r>
      <w:r>
        <w:t>por departamento</w:t>
      </w:r>
    </w:p>
    <w:p w14:paraId="288B4710" w14:textId="691AA7DC" w:rsidR="007549A0" w:rsidRDefault="007549A0" w:rsidP="00CD5B7C">
      <w:pPr>
        <w:rPr>
          <w:rFonts w:cstheme="minorHAnsi"/>
          <w:lang w:val="es-CL" w:eastAsia="es-ES"/>
        </w:rPr>
      </w:pPr>
    </w:p>
    <w:p w14:paraId="3EA6963D" w14:textId="30E9D646" w:rsidR="007549A0" w:rsidRDefault="007549A0" w:rsidP="00CD5B7C">
      <w:pPr>
        <w:rPr>
          <w:rFonts w:cstheme="minorHAnsi"/>
          <w:lang w:val="es-CL" w:eastAsia="es-ES"/>
        </w:rPr>
      </w:pPr>
      <w:r>
        <w:rPr>
          <w:rFonts w:cstheme="minorHAnsi"/>
          <w:lang w:val="es-CL" w:eastAsia="es-ES"/>
        </w:rPr>
        <w:t>La herramienta de visualización también permite el análisis consolidado de cada causa de deforestación y degradación. Para esto existen pestaña</w:t>
      </w:r>
      <w:r w:rsidR="006465A1">
        <w:rPr>
          <w:rFonts w:cstheme="minorHAnsi"/>
          <w:lang w:val="es-CL" w:eastAsia="es-ES"/>
        </w:rPr>
        <w:t>s</w:t>
      </w:r>
      <w:r>
        <w:rPr>
          <w:rFonts w:cstheme="minorHAnsi"/>
          <w:lang w:val="es-CL" w:eastAsia="es-ES"/>
        </w:rPr>
        <w:t xml:space="preserve"> individuales (Figura </w:t>
      </w:r>
      <w:r w:rsidR="00472F68">
        <w:rPr>
          <w:rFonts w:cstheme="minorHAnsi"/>
          <w:lang w:val="es-CL" w:eastAsia="es-ES"/>
        </w:rPr>
        <w:t>5</w:t>
      </w:r>
      <w:r>
        <w:rPr>
          <w:rFonts w:cstheme="minorHAnsi"/>
          <w:lang w:val="es-CL" w:eastAsia="es-ES"/>
        </w:rPr>
        <w:t xml:space="preserve">) para las causas de ganadería, agricultura y aprovechamiento no sostenible de recursos forestales. Al seleccionar por ejemplo Agricultura, podemos observar las pérdidas por departamento y según tipo de bosque (Figura </w:t>
      </w:r>
      <w:r w:rsidR="00472F68">
        <w:rPr>
          <w:rFonts w:cstheme="minorHAnsi"/>
          <w:lang w:val="es-CL" w:eastAsia="es-ES"/>
        </w:rPr>
        <w:t>9</w:t>
      </w:r>
      <w:r>
        <w:rPr>
          <w:rFonts w:cstheme="minorHAnsi"/>
          <w:lang w:val="es-CL" w:eastAsia="es-ES"/>
        </w:rPr>
        <w:t>).</w:t>
      </w:r>
      <w:r w:rsidR="006465A1">
        <w:rPr>
          <w:rFonts w:cstheme="minorHAnsi"/>
          <w:lang w:val="es-CL" w:eastAsia="es-ES"/>
        </w:rPr>
        <w:t xml:space="preserve"> </w:t>
      </w:r>
    </w:p>
    <w:p w14:paraId="431F06B3" w14:textId="77777777" w:rsidR="007549A0" w:rsidRDefault="007549A0" w:rsidP="00CD5B7C">
      <w:pPr>
        <w:rPr>
          <w:rFonts w:cstheme="minorHAnsi"/>
          <w:lang w:val="es-CL" w:eastAsia="es-ES"/>
        </w:rPr>
      </w:pPr>
    </w:p>
    <w:p w14:paraId="4AAA1BCE" w14:textId="75652B51" w:rsidR="007549A0" w:rsidRDefault="005F7345" w:rsidP="00CD5B7C">
      <w:pPr>
        <w:rPr>
          <w:rFonts w:cstheme="minorHAnsi"/>
          <w:lang w:val="es-CL" w:eastAsia="es-ES"/>
        </w:rPr>
      </w:pPr>
      <w:r>
        <w:rPr>
          <w:noProof/>
        </w:rPr>
        <w:lastRenderedPageBreak/>
        <w:drawing>
          <wp:inline distT="0" distB="0" distL="0" distR="0" wp14:anchorId="453BADA6" wp14:editId="19FAA761">
            <wp:extent cx="5475829" cy="318797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796" r="907" b="2593"/>
                    <a:stretch/>
                  </pic:blipFill>
                  <pic:spPr bwMode="auto">
                    <a:xfrm>
                      <a:off x="0" y="0"/>
                      <a:ext cx="5487445" cy="3194739"/>
                    </a:xfrm>
                    <a:prstGeom prst="rect">
                      <a:avLst/>
                    </a:prstGeom>
                    <a:ln>
                      <a:noFill/>
                    </a:ln>
                    <a:extLst>
                      <a:ext uri="{53640926-AAD7-44D8-BBD7-CCE9431645EC}">
                        <a14:shadowObscured xmlns:a14="http://schemas.microsoft.com/office/drawing/2010/main"/>
                      </a:ext>
                    </a:extLst>
                  </pic:spPr>
                </pic:pic>
              </a:graphicData>
            </a:graphic>
          </wp:inline>
        </w:drawing>
      </w:r>
    </w:p>
    <w:p w14:paraId="2EB6EBAA" w14:textId="7B4ABDB4" w:rsidR="007549A0" w:rsidRPr="00235A82" w:rsidRDefault="007549A0" w:rsidP="007549A0">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472F68">
        <w:rPr>
          <w:noProof/>
        </w:rPr>
        <w:t>9</w:t>
      </w:r>
      <w:r w:rsidRPr="00335267">
        <w:fldChar w:fldCharType="end"/>
      </w:r>
      <w:r w:rsidRPr="00335267">
        <w:t>.</w:t>
      </w:r>
      <w:r>
        <w:t xml:space="preserve"> visualización de causa de deforestación </w:t>
      </w:r>
      <w:r>
        <w:t>Agricultura según región y tipo de bosque</w:t>
      </w:r>
    </w:p>
    <w:p w14:paraId="2E07B244" w14:textId="77777777" w:rsidR="006465A1" w:rsidRDefault="006465A1" w:rsidP="00CD5B7C">
      <w:pPr>
        <w:rPr>
          <w:rFonts w:cstheme="minorHAnsi"/>
          <w:lang w:val="es-CL" w:eastAsia="es-ES"/>
        </w:rPr>
      </w:pPr>
    </w:p>
    <w:p w14:paraId="0863D35A" w14:textId="0D4BBFBF" w:rsidR="006465A1" w:rsidRDefault="006465A1" w:rsidP="00CD5B7C">
      <w:pPr>
        <w:rPr>
          <w:rFonts w:cstheme="minorHAnsi"/>
          <w:lang w:val="es-CL" w:eastAsia="es-ES"/>
        </w:rPr>
      </w:pPr>
      <w:r>
        <w:rPr>
          <w:rFonts w:cstheme="minorHAnsi"/>
          <w:lang w:val="es-CL" w:eastAsia="es-ES"/>
        </w:rPr>
        <w:t>Esta herramienta nos permite rápidamente identificar que los departamentos en donde se pierde más bosque por agricultura son Petén y Alta Verapaz, siendo el bosque latifoliado el más afectado. También se puede identificar que solamente en Suchitepéquez existe pérdida de Manglar por la expansión de la actividad agrícola.</w:t>
      </w:r>
    </w:p>
    <w:p w14:paraId="5D494616" w14:textId="6726C3C2" w:rsidR="005F7345" w:rsidRDefault="005F7345" w:rsidP="00CD5B7C">
      <w:pPr>
        <w:rPr>
          <w:rFonts w:cstheme="minorHAnsi"/>
          <w:lang w:val="es-CL" w:eastAsia="es-ES"/>
        </w:rPr>
      </w:pPr>
      <w:r>
        <w:rPr>
          <w:rFonts w:cstheme="minorHAnsi"/>
          <w:lang w:val="es-CL" w:eastAsia="es-ES"/>
        </w:rPr>
        <w:t xml:space="preserve">Esta </w:t>
      </w:r>
      <w:r w:rsidR="006465A1">
        <w:rPr>
          <w:rFonts w:cstheme="minorHAnsi"/>
          <w:lang w:val="es-CL" w:eastAsia="es-ES"/>
        </w:rPr>
        <w:t>información</w:t>
      </w:r>
      <w:r>
        <w:rPr>
          <w:rFonts w:cstheme="minorHAnsi"/>
          <w:lang w:val="es-CL" w:eastAsia="es-ES"/>
        </w:rPr>
        <w:t xml:space="preserve"> también </w:t>
      </w:r>
      <w:r w:rsidR="006465A1">
        <w:rPr>
          <w:rFonts w:cstheme="minorHAnsi"/>
          <w:lang w:val="es-CL" w:eastAsia="es-ES"/>
        </w:rPr>
        <w:t>se puede</w:t>
      </w:r>
      <w:r>
        <w:rPr>
          <w:rFonts w:cstheme="minorHAnsi"/>
          <w:lang w:val="es-CL" w:eastAsia="es-ES"/>
        </w:rPr>
        <w:t xml:space="preserve"> filtrar según tipos de bosques afectados, cultivos agrícolas que han reemplazado el bosque y departamentos.</w:t>
      </w:r>
      <w:r w:rsidR="006465A1">
        <w:rPr>
          <w:rFonts w:cstheme="minorHAnsi"/>
          <w:lang w:val="es-CL" w:eastAsia="es-ES"/>
        </w:rPr>
        <w:t xml:space="preserve"> </w:t>
      </w:r>
      <w:r w:rsidR="00472F68">
        <w:rPr>
          <w:rFonts w:cstheme="minorHAnsi"/>
          <w:lang w:val="es-CL" w:eastAsia="es-ES"/>
        </w:rPr>
        <w:t>Por ejemplo, en la Figura 10, se muestran los resultados de la pérdida de bosque por cultivo de Palma Africana.</w:t>
      </w:r>
    </w:p>
    <w:p w14:paraId="25A566DA" w14:textId="7A712981" w:rsidR="006465A1" w:rsidRDefault="006465A1" w:rsidP="00CD5B7C">
      <w:pPr>
        <w:rPr>
          <w:rFonts w:cstheme="minorHAnsi"/>
          <w:lang w:val="es-CL" w:eastAsia="es-ES"/>
        </w:rPr>
      </w:pPr>
      <w:r>
        <w:rPr>
          <w:noProof/>
        </w:rPr>
        <w:lastRenderedPageBreak/>
        <w:drawing>
          <wp:inline distT="0" distB="0" distL="0" distR="0" wp14:anchorId="48BB0848" wp14:editId="35BB8277">
            <wp:extent cx="5612130" cy="3232785"/>
            <wp:effectExtent l="0" t="0" r="762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32785"/>
                    </a:xfrm>
                    <a:prstGeom prst="rect">
                      <a:avLst/>
                    </a:prstGeom>
                  </pic:spPr>
                </pic:pic>
              </a:graphicData>
            </a:graphic>
          </wp:inline>
        </w:drawing>
      </w:r>
    </w:p>
    <w:p w14:paraId="22DED646" w14:textId="28DEFFFB" w:rsidR="00472F68" w:rsidRPr="00235A82" w:rsidRDefault="00472F68" w:rsidP="00472F68">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10</w:t>
      </w:r>
      <w:r w:rsidRPr="00335267">
        <w:fldChar w:fldCharType="end"/>
      </w:r>
      <w:r w:rsidRPr="00335267">
        <w:t>.</w:t>
      </w:r>
      <w:r>
        <w:t xml:space="preserve"> visualización de causa de deforestación Agricultura</w:t>
      </w:r>
      <w:r>
        <w:t xml:space="preserve"> (Cultivo Palma Africana)</w:t>
      </w:r>
    </w:p>
    <w:p w14:paraId="625221F0" w14:textId="03ECD992" w:rsidR="00472F68" w:rsidRDefault="00472F68" w:rsidP="00CD5B7C">
      <w:pPr>
        <w:rPr>
          <w:rFonts w:cstheme="minorHAnsi"/>
          <w:lang w:val="es-CL" w:eastAsia="es-ES"/>
        </w:rPr>
      </w:pPr>
    </w:p>
    <w:p w14:paraId="04AEE264" w14:textId="678C580E" w:rsidR="00472F68" w:rsidRDefault="00472F68" w:rsidP="00472F68">
      <w:pPr>
        <w:rPr>
          <w:rFonts w:cstheme="minorHAnsi"/>
          <w:lang w:val="es-CL" w:eastAsia="es-ES"/>
        </w:rPr>
      </w:pPr>
      <w:r>
        <w:rPr>
          <w:rFonts w:cstheme="minorHAnsi"/>
          <w:lang w:val="es-CL" w:eastAsia="es-ES"/>
        </w:rPr>
        <w:t>Todas las acciones anteriores se pueden realizar para todas las causas de deforestación</w:t>
      </w:r>
      <w:r>
        <w:rPr>
          <w:rFonts w:cstheme="minorHAnsi"/>
          <w:lang w:val="es-CL" w:eastAsia="es-ES"/>
        </w:rPr>
        <w:t xml:space="preserve"> </w:t>
      </w:r>
      <w:r>
        <w:rPr>
          <w:rFonts w:cstheme="minorHAnsi"/>
          <w:lang w:val="es-CL" w:eastAsia="es-ES"/>
        </w:rPr>
        <w:t>a nivel nacional, regional y departamental. Asimismo, este análisis puede ser realizado solamente para Areas Protegidas</w:t>
      </w:r>
      <w:r>
        <w:rPr>
          <w:rFonts w:cstheme="minorHAnsi"/>
          <w:lang w:val="es-CL" w:eastAsia="es-ES"/>
        </w:rPr>
        <w:t xml:space="preserve"> para lo cal se debe ingresar a las pestañas CAUSAS DE DEFORESTACIÓN EN ÁREAS PROTEGIDAS (Figura 5).</w:t>
      </w:r>
    </w:p>
    <w:p w14:paraId="500DAF50" w14:textId="07E1FFA7" w:rsidR="00472F68" w:rsidRPr="00235A82" w:rsidRDefault="00472F68" w:rsidP="00472F68">
      <w:pPr>
        <w:rPr>
          <w:lang w:val="es-CL"/>
        </w:rPr>
      </w:pPr>
    </w:p>
    <w:p w14:paraId="0FDD5B13" w14:textId="77777777" w:rsidR="00472F68" w:rsidRPr="00CD5B7C" w:rsidRDefault="00472F68" w:rsidP="00CD5B7C">
      <w:pPr>
        <w:rPr>
          <w:rFonts w:cstheme="minorHAnsi"/>
          <w:lang w:val="es-CL" w:eastAsia="es-ES"/>
        </w:rPr>
      </w:pPr>
    </w:p>
    <w:sectPr w:rsidR="00472F68" w:rsidRPr="00CD5B7C" w:rsidSect="00171D9D">
      <w:headerReference w:type="default" r:id="rId19"/>
      <w:headerReference w:type="first" r:id="rId2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E3422" w14:textId="77777777" w:rsidR="00AC6576" w:rsidRDefault="00AC6576" w:rsidP="00BE79FC">
      <w:pPr>
        <w:spacing w:after="0" w:line="240" w:lineRule="auto"/>
      </w:pPr>
      <w:r>
        <w:separator/>
      </w:r>
    </w:p>
  </w:endnote>
  <w:endnote w:type="continuationSeparator" w:id="0">
    <w:p w14:paraId="18C3F604" w14:textId="77777777" w:rsidR="00AC6576" w:rsidRDefault="00AC6576"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DDFB1B" w14:textId="77777777" w:rsidR="00AC6576" w:rsidRDefault="00AC6576" w:rsidP="00BE79FC">
      <w:pPr>
        <w:spacing w:after="0" w:line="240" w:lineRule="auto"/>
      </w:pPr>
      <w:r>
        <w:separator/>
      </w:r>
    </w:p>
  </w:footnote>
  <w:footnote w:type="continuationSeparator" w:id="0">
    <w:p w14:paraId="75F13533" w14:textId="77777777" w:rsidR="00AC6576" w:rsidRDefault="00AC6576"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7"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8"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0C6ABA" w:rsidRDefault="000C6ABA"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0C6ABA" w:rsidRDefault="000C6ABA" w:rsidP="000C6ABA">
    <w:pPr>
      <w:pStyle w:val="Encabezado"/>
      <w:rPr>
        <w:rStyle w:val="Nmerodepgina"/>
      </w:rPr>
    </w:pPr>
  </w:p>
  <w:p w14:paraId="2C097A46"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0C6ABA" w:rsidRDefault="000C6ABA">
    <w:pPr>
      <w:pStyle w:val="Encabezado"/>
    </w:pPr>
  </w:p>
  <w:p w14:paraId="1847623D" w14:textId="77777777" w:rsidR="000C6ABA" w:rsidRDefault="000C6AB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9"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0"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70DCB"/>
    <w:multiLevelType w:val="hybridMultilevel"/>
    <w:tmpl w:val="1AE66992"/>
    <w:lvl w:ilvl="0" w:tplc="34DE866A">
      <w:start w:val="1"/>
      <w:numFmt w:val="decimal"/>
      <w:lvlText w:val="%1."/>
      <w:lvlJc w:val="left"/>
      <w:pPr>
        <w:ind w:left="720" w:hanging="360"/>
      </w:pPr>
      <w:rPr>
        <w:rFonts w:hint="default"/>
        <w:color w:val="009E4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991793"/>
    <w:multiLevelType w:val="hybridMultilevel"/>
    <w:tmpl w:val="EADA73AC"/>
    <w:lvl w:ilvl="0" w:tplc="34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626F5"/>
    <w:multiLevelType w:val="hybridMultilevel"/>
    <w:tmpl w:val="060C5E80"/>
    <w:lvl w:ilvl="0" w:tplc="CD04BB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02788A"/>
    <w:multiLevelType w:val="hybridMultilevel"/>
    <w:tmpl w:val="81866C0C"/>
    <w:lvl w:ilvl="0" w:tplc="340A000F">
      <w:start w:val="1"/>
      <w:numFmt w:val="decimal"/>
      <w:lvlText w:val="%1."/>
      <w:lvlJc w:val="left"/>
      <w:pPr>
        <w:ind w:left="720" w:hanging="360"/>
      </w:pPr>
    </w:lvl>
    <w:lvl w:ilvl="1" w:tplc="C4D22528">
      <w:start w:val="1"/>
      <w:numFmt w:val="decimal"/>
      <w:lvlText w:val="%2."/>
      <w:lvlJc w:val="left"/>
      <w:pPr>
        <w:ind w:left="1785" w:hanging="705"/>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3C8C0E49"/>
    <w:multiLevelType w:val="hybridMultilevel"/>
    <w:tmpl w:val="756E8398"/>
    <w:lvl w:ilvl="0" w:tplc="A432C0CA">
      <w:start w:val="1"/>
      <w:numFmt w:val="bullet"/>
      <w:lvlText w:val="-"/>
      <w:lvlJc w:val="left"/>
      <w:pPr>
        <w:ind w:left="720" w:hanging="360"/>
      </w:pPr>
      <w:rPr>
        <w:rFonts w:ascii="Calibri" w:eastAsia="Calibri" w:hAnsi="Calibri" w:cs="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17140"/>
    <w:multiLevelType w:val="hybridMultilevel"/>
    <w:tmpl w:val="B32E7D3A"/>
    <w:lvl w:ilvl="0" w:tplc="34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A40BF2"/>
    <w:multiLevelType w:val="hybridMultilevel"/>
    <w:tmpl w:val="5CCEE0E2"/>
    <w:lvl w:ilvl="0" w:tplc="34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C8C26C1"/>
    <w:multiLevelType w:val="hybridMultilevel"/>
    <w:tmpl w:val="8DB86E1C"/>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2634555"/>
    <w:multiLevelType w:val="hybridMultilevel"/>
    <w:tmpl w:val="B7BE9576"/>
    <w:lvl w:ilvl="0" w:tplc="3614FFEE">
      <w:start w:val="1"/>
      <w:numFmt w:val="decimal"/>
      <w:lvlText w:val="%1."/>
      <w:lvlJc w:val="left"/>
      <w:pPr>
        <w:ind w:left="720" w:hanging="360"/>
      </w:pPr>
      <w:rPr>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6"/>
  </w:num>
  <w:num w:numId="4">
    <w:abstractNumId w:val="16"/>
  </w:num>
  <w:num w:numId="5">
    <w:abstractNumId w:val="9"/>
  </w:num>
  <w:num w:numId="6">
    <w:abstractNumId w:val="14"/>
  </w:num>
  <w:num w:numId="7">
    <w:abstractNumId w:val="8"/>
  </w:num>
  <w:num w:numId="8">
    <w:abstractNumId w:val="3"/>
  </w:num>
  <w:num w:numId="9">
    <w:abstractNumId w:val="11"/>
  </w:num>
  <w:num w:numId="10">
    <w:abstractNumId w:val="4"/>
  </w:num>
  <w:num w:numId="11">
    <w:abstractNumId w:val="7"/>
  </w:num>
  <w:num w:numId="12">
    <w:abstractNumId w:val="0"/>
  </w:num>
  <w:num w:numId="13">
    <w:abstractNumId w:val="13"/>
  </w:num>
  <w:num w:numId="14">
    <w:abstractNumId w:val="5"/>
  </w:num>
  <w:num w:numId="15">
    <w:abstractNumId w:val="15"/>
  </w:num>
  <w:num w:numId="16">
    <w:abstractNumId w:val="1"/>
  </w:num>
  <w:num w:numId="17">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1A"/>
    <w:rsid w:val="000C44F4"/>
    <w:rsid w:val="000C5A3E"/>
    <w:rsid w:val="000C6ABA"/>
    <w:rsid w:val="000C6AFB"/>
    <w:rsid w:val="000C6BC3"/>
    <w:rsid w:val="000D13B9"/>
    <w:rsid w:val="000D3052"/>
    <w:rsid w:val="000D436C"/>
    <w:rsid w:val="000D5051"/>
    <w:rsid w:val="000D5798"/>
    <w:rsid w:val="000D58AD"/>
    <w:rsid w:val="000D5FA0"/>
    <w:rsid w:val="000E0260"/>
    <w:rsid w:val="000E0510"/>
    <w:rsid w:val="000E4A4A"/>
    <w:rsid w:val="000E4C62"/>
    <w:rsid w:val="000F02E8"/>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5357"/>
    <w:rsid w:val="00187327"/>
    <w:rsid w:val="00191661"/>
    <w:rsid w:val="00192572"/>
    <w:rsid w:val="00195C27"/>
    <w:rsid w:val="00195C68"/>
    <w:rsid w:val="001A0F9B"/>
    <w:rsid w:val="001A1F82"/>
    <w:rsid w:val="001A20F1"/>
    <w:rsid w:val="001A4590"/>
    <w:rsid w:val="001A4B44"/>
    <w:rsid w:val="001A6174"/>
    <w:rsid w:val="001B06F7"/>
    <w:rsid w:val="001B0FE8"/>
    <w:rsid w:val="001B34F9"/>
    <w:rsid w:val="001B430D"/>
    <w:rsid w:val="001B4429"/>
    <w:rsid w:val="001B51E4"/>
    <w:rsid w:val="001B6663"/>
    <w:rsid w:val="001B679B"/>
    <w:rsid w:val="001B6FAF"/>
    <w:rsid w:val="001B7B15"/>
    <w:rsid w:val="001C06C4"/>
    <w:rsid w:val="001C0BE8"/>
    <w:rsid w:val="001C1C32"/>
    <w:rsid w:val="001C21AA"/>
    <w:rsid w:val="001C3667"/>
    <w:rsid w:val="001C428C"/>
    <w:rsid w:val="001C638F"/>
    <w:rsid w:val="001C7535"/>
    <w:rsid w:val="001C7961"/>
    <w:rsid w:val="001D054D"/>
    <w:rsid w:val="001D2D1D"/>
    <w:rsid w:val="001D3804"/>
    <w:rsid w:val="001D4677"/>
    <w:rsid w:val="001D6446"/>
    <w:rsid w:val="001D6A1E"/>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70E0"/>
    <w:rsid w:val="00227733"/>
    <w:rsid w:val="00227CD3"/>
    <w:rsid w:val="00231989"/>
    <w:rsid w:val="00232C7E"/>
    <w:rsid w:val="0023300A"/>
    <w:rsid w:val="00233BCD"/>
    <w:rsid w:val="00234A28"/>
    <w:rsid w:val="00235815"/>
    <w:rsid w:val="00235A82"/>
    <w:rsid w:val="002366E3"/>
    <w:rsid w:val="002376DE"/>
    <w:rsid w:val="002414DF"/>
    <w:rsid w:val="002415B9"/>
    <w:rsid w:val="00244627"/>
    <w:rsid w:val="00245510"/>
    <w:rsid w:val="002470AD"/>
    <w:rsid w:val="00250371"/>
    <w:rsid w:val="00250BCD"/>
    <w:rsid w:val="00251314"/>
    <w:rsid w:val="00254D7B"/>
    <w:rsid w:val="00255334"/>
    <w:rsid w:val="00255764"/>
    <w:rsid w:val="002564AD"/>
    <w:rsid w:val="00257018"/>
    <w:rsid w:val="00257044"/>
    <w:rsid w:val="00257BBE"/>
    <w:rsid w:val="00257BDC"/>
    <w:rsid w:val="0026112F"/>
    <w:rsid w:val="002618E3"/>
    <w:rsid w:val="00261E7D"/>
    <w:rsid w:val="00262DE0"/>
    <w:rsid w:val="002666AE"/>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1D4A"/>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5267"/>
    <w:rsid w:val="00335386"/>
    <w:rsid w:val="0033734A"/>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2F68"/>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97F32"/>
    <w:rsid w:val="004A1718"/>
    <w:rsid w:val="004A41FF"/>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A798D"/>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6A61"/>
    <w:rsid w:val="005D72EE"/>
    <w:rsid w:val="005E02C8"/>
    <w:rsid w:val="005E1488"/>
    <w:rsid w:val="005E2DA7"/>
    <w:rsid w:val="005E3301"/>
    <w:rsid w:val="005E58B7"/>
    <w:rsid w:val="005E6915"/>
    <w:rsid w:val="005F03F6"/>
    <w:rsid w:val="005F0595"/>
    <w:rsid w:val="005F29CB"/>
    <w:rsid w:val="005F3A69"/>
    <w:rsid w:val="005F43E5"/>
    <w:rsid w:val="005F5498"/>
    <w:rsid w:val="005F6199"/>
    <w:rsid w:val="005F7345"/>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65A1"/>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4B08"/>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9A0"/>
    <w:rsid w:val="00754F87"/>
    <w:rsid w:val="00755BD4"/>
    <w:rsid w:val="00765DFD"/>
    <w:rsid w:val="00766AB3"/>
    <w:rsid w:val="007670D4"/>
    <w:rsid w:val="007675FC"/>
    <w:rsid w:val="00770770"/>
    <w:rsid w:val="00770AE0"/>
    <w:rsid w:val="00774BC4"/>
    <w:rsid w:val="007750EF"/>
    <w:rsid w:val="00775DF3"/>
    <w:rsid w:val="00780DA2"/>
    <w:rsid w:val="007837DD"/>
    <w:rsid w:val="007908F4"/>
    <w:rsid w:val="007916D8"/>
    <w:rsid w:val="00791BB3"/>
    <w:rsid w:val="00791DEB"/>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3903"/>
    <w:rsid w:val="0082423D"/>
    <w:rsid w:val="0082437C"/>
    <w:rsid w:val="00824E4F"/>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4731E"/>
    <w:rsid w:val="00850177"/>
    <w:rsid w:val="008509CF"/>
    <w:rsid w:val="00855650"/>
    <w:rsid w:val="00856718"/>
    <w:rsid w:val="00862A13"/>
    <w:rsid w:val="00862F61"/>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56A14"/>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32EC"/>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571"/>
    <w:rsid w:val="009D7770"/>
    <w:rsid w:val="009E0A85"/>
    <w:rsid w:val="009E15E7"/>
    <w:rsid w:val="009E37D0"/>
    <w:rsid w:val="009E3891"/>
    <w:rsid w:val="009E3F7F"/>
    <w:rsid w:val="009E6A9E"/>
    <w:rsid w:val="009F0965"/>
    <w:rsid w:val="009F2B23"/>
    <w:rsid w:val="009F3748"/>
    <w:rsid w:val="009F38EE"/>
    <w:rsid w:val="009F4412"/>
    <w:rsid w:val="009F7BF8"/>
    <w:rsid w:val="00A013DE"/>
    <w:rsid w:val="00A02356"/>
    <w:rsid w:val="00A02B4F"/>
    <w:rsid w:val="00A0318E"/>
    <w:rsid w:val="00A051CC"/>
    <w:rsid w:val="00A0604B"/>
    <w:rsid w:val="00A06A3C"/>
    <w:rsid w:val="00A076E1"/>
    <w:rsid w:val="00A1035E"/>
    <w:rsid w:val="00A10A82"/>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0AF8"/>
    <w:rsid w:val="00A31DED"/>
    <w:rsid w:val="00A34F72"/>
    <w:rsid w:val="00A360BE"/>
    <w:rsid w:val="00A367C8"/>
    <w:rsid w:val="00A47053"/>
    <w:rsid w:val="00A50209"/>
    <w:rsid w:val="00A52538"/>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0B4B"/>
    <w:rsid w:val="00A8104A"/>
    <w:rsid w:val="00A8391E"/>
    <w:rsid w:val="00A85FE9"/>
    <w:rsid w:val="00A861FD"/>
    <w:rsid w:val="00A905A7"/>
    <w:rsid w:val="00A922EB"/>
    <w:rsid w:val="00A92B12"/>
    <w:rsid w:val="00A9465F"/>
    <w:rsid w:val="00A955FA"/>
    <w:rsid w:val="00A976E5"/>
    <w:rsid w:val="00AA0FCF"/>
    <w:rsid w:val="00AA26A1"/>
    <w:rsid w:val="00AA47BC"/>
    <w:rsid w:val="00AA5230"/>
    <w:rsid w:val="00AA6062"/>
    <w:rsid w:val="00AA7396"/>
    <w:rsid w:val="00AB2E88"/>
    <w:rsid w:val="00AB3817"/>
    <w:rsid w:val="00AB384D"/>
    <w:rsid w:val="00AB42F7"/>
    <w:rsid w:val="00AB7115"/>
    <w:rsid w:val="00AB7342"/>
    <w:rsid w:val="00AB7839"/>
    <w:rsid w:val="00AB7BF4"/>
    <w:rsid w:val="00AC1898"/>
    <w:rsid w:val="00AC3FDB"/>
    <w:rsid w:val="00AC523B"/>
    <w:rsid w:val="00AC5F71"/>
    <w:rsid w:val="00AC6576"/>
    <w:rsid w:val="00AD0F52"/>
    <w:rsid w:val="00AD3708"/>
    <w:rsid w:val="00AD45BE"/>
    <w:rsid w:val="00AD4B54"/>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293E"/>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17B"/>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3755C"/>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0647"/>
    <w:rsid w:val="00C734D5"/>
    <w:rsid w:val="00C7579E"/>
    <w:rsid w:val="00C75C68"/>
    <w:rsid w:val="00C76EE6"/>
    <w:rsid w:val="00C77115"/>
    <w:rsid w:val="00C77308"/>
    <w:rsid w:val="00C7755D"/>
    <w:rsid w:val="00C813E6"/>
    <w:rsid w:val="00C815FD"/>
    <w:rsid w:val="00C81999"/>
    <w:rsid w:val="00C829C6"/>
    <w:rsid w:val="00C82B6B"/>
    <w:rsid w:val="00C8457B"/>
    <w:rsid w:val="00C8608F"/>
    <w:rsid w:val="00C906CE"/>
    <w:rsid w:val="00C91793"/>
    <w:rsid w:val="00C93AE9"/>
    <w:rsid w:val="00C94D0B"/>
    <w:rsid w:val="00CA1CE9"/>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59FE"/>
    <w:rsid w:val="00CD5B7C"/>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517A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032F"/>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4B9E"/>
    <w:rsid w:val="00DE582F"/>
    <w:rsid w:val="00DE5D81"/>
    <w:rsid w:val="00DE7E2E"/>
    <w:rsid w:val="00DF02BA"/>
    <w:rsid w:val="00DF1464"/>
    <w:rsid w:val="00DF2F43"/>
    <w:rsid w:val="00DF3AB9"/>
    <w:rsid w:val="00E00B3F"/>
    <w:rsid w:val="00E0163F"/>
    <w:rsid w:val="00E01889"/>
    <w:rsid w:val="00E05CAE"/>
    <w:rsid w:val="00E06E5E"/>
    <w:rsid w:val="00E070C7"/>
    <w:rsid w:val="00E12D0B"/>
    <w:rsid w:val="00E13225"/>
    <w:rsid w:val="00E13D96"/>
    <w:rsid w:val="00E14431"/>
    <w:rsid w:val="00E17694"/>
    <w:rsid w:val="00E17C6A"/>
    <w:rsid w:val="00E20165"/>
    <w:rsid w:val="00E231DE"/>
    <w:rsid w:val="00E25BCC"/>
    <w:rsid w:val="00E2639D"/>
    <w:rsid w:val="00E27DF5"/>
    <w:rsid w:val="00E30882"/>
    <w:rsid w:val="00E33D5F"/>
    <w:rsid w:val="00E344B8"/>
    <w:rsid w:val="00E35C5D"/>
    <w:rsid w:val="00E35DA8"/>
    <w:rsid w:val="00E36878"/>
    <w:rsid w:val="00E41ABC"/>
    <w:rsid w:val="00E45F11"/>
    <w:rsid w:val="00E46A24"/>
    <w:rsid w:val="00E511CD"/>
    <w:rsid w:val="00E52854"/>
    <w:rsid w:val="00E555FA"/>
    <w:rsid w:val="00E60C0A"/>
    <w:rsid w:val="00E61BC6"/>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33E0"/>
    <w:rsid w:val="00E84498"/>
    <w:rsid w:val="00E8476A"/>
    <w:rsid w:val="00E84D24"/>
    <w:rsid w:val="00E86A50"/>
    <w:rsid w:val="00E87EB9"/>
    <w:rsid w:val="00E911CE"/>
    <w:rsid w:val="00E92414"/>
    <w:rsid w:val="00E9462D"/>
    <w:rsid w:val="00E96B2A"/>
    <w:rsid w:val="00E97E00"/>
    <w:rsid w:val="00EA2619"/>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D2C"/>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031"/>
    <w:rsid w:val="00F36285"/>
    <w:rsid w:val="00F3699C"/>
    <w:rsid w:val="00F37493"/>
    <w:rsid w:val="00F410B0"/>
    <w:rsid w:val="00F41D38"/>
    <w:rsid w:val="00F431A0"/>
    <w:rsid w:val="00F468F5"/>
    <w:rsid w:val="00F47CA7"/>
    <w:rsid w:val="00F51DE8"/>
    <w:rsid w:val="00F526DD"/>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6EB0"/>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B7FD8"/>
    <w:rsid w:val="00FC42BC"/>
    <w:rsid w:val="00FC4C4D"/>
    <w:rsid w:val="00FC64DA"/>
    <w:rsid w:val="00FC6592"/>
    <w:rsid w:val="00FD0955"/>
    <w:rsid w:val="00FD110D"/>
    <w:rsid w:val="00FD19F8"/>
    <w:rsid w:val="00FD2430"/>
    <w:rsid w:val="00FD26A0"/>
    <w:rsid w:val="00FD32AE"/>
    <w:rsid w:val="00FD383F"/>
    <w:rsid w:val="00FD3BAA"/>
    <w:rsid w:val="00FD7306"/>
    <w:rsid w:val="00FE0C35"/>
    <w:rsid w:val="00FE411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12</Pages>
  <Words>1220</Words>
  <Characters>6960</Characters>
  <Application>Microsoft Office Word</Application>
  <DocSecurity>0</DocSecurity>
  <Lines>58</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la generación de reportes del sistema MRV de Guatemala</vt:lpstr>
      <vt:lpstr/>
    </vt:vector>
  </TitlesOfParts>
  <Company>Hewlett-Packard</Company>
  <LinksUpToDate>false</LinksUpToDate>
  <CharactersWithSpaces>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Claudia Garrido</cp:lastModifiedBy>
  <cp:revision>2</cp:revision>
  <cp:lastPrinted>2019-03-07T05:04:00Z</cp:lastPrinted>
  <dcterms:created xsi:type="dcterms:W3CDTF">2020-07-12T17:24:00Z</dcterms:created>
  <dcterms:modified xsi:type="dcterms:W3CDTF">2020-07-12T17:24:00Z</dcterms:modified>
</cp:coreProperties>
</file>